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5F3E1" w14:textId="4BE9EA34" w:rsidR="00523318" w:rsidRPr="00320D09" w:rsidRDefault="00A32F53" w:rsidP="00A46B03">
      <w:pPr>
        <w:suppressAutoHyphens w:val="0"/>
        <w:overflowPunct/>
        <w:spacing w:line="276" w:lineRule="auto"/>
        <w:jc w:val="center"/>
        <w:rPr>
          <w:rFonts w:ascii="Verdana" w:hAnsi="Verdana"/>
          <w:sz w:val="18"/>
          <w:szCs w:val="18"/>
        </w:rPr>
      </w:pPr>
      <w:r>
        <w:rPr>
          <w:rFonts w:ascii="Verdana" w:hAnsi="Verdana"/>
          <w:b/>
          <w:bCs/>
          <w:color w:val="000000"/>
          <w:sz w:val="18"/>
          <w:szCs w:val="18"/>
        </w:rPr>
        <w:t xml:space="preserve">ANEXO IV - </w:t>
      </w:r>
      <w:r w:rsidR="00523318" w:rsidRPr="00320D09">
        <w:rPr>
          <w:rFonts w:ascii="Verdana" w:hAnsi="Verdana"/>
          <w:b/>
          <w:bCs/>
          <w:color w:val="000000"/>
          <w:sz w:val="18"/>
          <w:szCs w:val="18"/>
        </w:rPr>
        <w:t>MINUTA DA ATA DE REGISTRO DE PREÇOS Nº            / 2025</w:t>
      </w:r>
    </w:p>
    <w:p w14:paraId="7979CC96" w14:textId="05FE2A7B" w:rsidR="00523318" w:rsidRPr="00320D09" w:rsidRDefault="00523318" w:rsidP="00A46B03">
      <w:pPr>
        <w:shd w:val="clear" w:color="auto" w:fill="FFFFFF"/>
        <w:suppressAutoHyphens w:val="0"/>
        <w:overflowPunct/>
        <w:spacing w:line="276" w:lineRule="auto"/>
        <w:jc w:val="center"/>
        <w:rPr>
          <w:rFonts w:ascii="Verdana" w:hAnsi="Verdana" w:cs="Tahoma"/>
          <w:sz w:val="18"/>
          <w:szCs w:val="18"/>
        </w:rPr>
      </w:pPr>
      <w:r w:rsidRPr="00320D09">
        <w:rPr>
          <w:rFonts w:ascii="Verdana" w:hAnsi="Verdana"/>
          <w:color w:val="000000"/>
          <w:sz w:val="18"/>
          <w:szCs w:val="18"/>
        </w:rPr>
        <w:t xml:space="preserve">ID TCEES </w:t>
      </w:r>
      <w:r w:rsidRPr="00320D09">
        <w:rPr>
          <w:rFonts w:ascii="Verdana" w:hAnsi="Verdana"/>
          <w:sz w:val="18"/>
          <w:szCs w:val="18"/>
        </w:rPr>
        <w:t>2025.045E0700001.01.0014</w:t>
      </w:r>
    </w:p>
    <w:p w14:paraId="50AA8C21" w14:textId="77777777" w:rsidR="00523318" w:rsidRPr="00320D09" w:rsidRDefault="00523318" w:rsidP="00320D09">
      <w:pPr>
        <w:shd w:val="clear" w:color="auto" w:fill="FFFFFF"/>
        <w:suppressAutoHyphens w:val="0"/>
        <w:overflowPunct/>
        <w:spacing w:line="276" w:lineRule="auto"/>
        <w:jc w:val="both"/>
        <w:rPr>
          <w:rFonts w:ascii="Verdana" w:hAnsi="Verdana"/>
          <w:sz w:val="18"/>
          <w:szCs w:val="18"/>
        </w:rPr>
      </w:pPr>
    </w:p>
    <w:p w14:paraId="39CEAEB9" w14:textId="0C1BB241"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color w:val="000000"/>
          <w:sz w:val="18"/>
          <w:szCs w:val="18"/>
        </w:rPr>
        <w:t xml:space="preserve">O </w:t>
      </w:r>
      <w:r w:rsidRPr="00320D09">
        <w:rPr>
          <w:rFonts w:ascii="Verdana" w:hAnsi="Verdana"/>
          <w:b/>
          <w:bCs/>
          <w:sz w:val="18"/>
          <w:szCs w:val="18"/>
        </w:rPr>
        <w:t>MUNICÍPIO DE MARECHAL FLORIANO</w:t>
      </w:r>
      <w:r w:rsidRPr="00320D09">
        <w:rPr>
          <w:rFonts w:ascii="Verdana" w:hAnsi="Verdana"/>
          <w:sz w:val="18"/>
          <w:szCs w:val="18"/>
        </w:rPr>
        <w:t>, pessoa jurídica de direito público interno, inscrito no CNPJ sob nº. 39.385.927/0001-22, com Sede Administrativa à Rua Davide Canal, nº. 57, Centro, Marechal Floriano, Espírito Santo, neste ato representado pelo Prefeito, Exmº. Antônio Lidiney Gobbi, brasileiro, casado, funcionário público, CPF nº 792.569.537-49 e Carteira de Identidade nº 609.104 SPTC/ES, residente e domiciliado na Rua Armando Antônio Walsh, n° 158, Vale das Palmas, Marechal Floriano, Espírito Santo</w:t>
      </w:r>
      <w:r w:rsidRPr="00320D09">
        <w:rPr>
          <w:rFonts w:ascii="Verdana" w:hAnsi="Verdana"/>
          <w:color w:val="000000"/>
          <w:sz w:val="18"/>
          <w:szCs w:val="18"/>
        </w:rPr>
        <w:t xml:space="preserve">, doravante denominado GERENCIADOR, e a empresa ____________, estabelecida na rua ___________, CNPJ nº _____________, pelo seu representante infra-assinado, doravante denominada DENTENTORA, </w:t>
      </w:r>
      <w:r w:rsidRPr="00320D09">
        <w:rPr>
          <w:rFonts w:ascii="Verdana" w:hAnsi="Verdana"/>
          <w:sz w:val="18"/>
          <w:szCs w:val="18"/>
        </w:rPr>
        <w:t xml:space="preserve">decorrente da </w:t>
      </w:r>
      <w:r w:rsidRPr="00320D09">
        <w:rPr>
          <w:rFonts w:ascii="Verdana" w:hAnsi="Verdana"/>
          <w:b/>
          <w:bCs/>
          <w:color w:val="000000"/>
          <w:sz w:val="18"/>
          <w:szCs w:val="18"/>
        </w:rPr>
        <w:t xml:space="preserve">CONCORRÊNCIA ELETRÔNICA Nº 002/2025 </w:t>
      </w:r>
      <w:r w:rsidRPr="00320D09">
        <w:rPr>
          <w:rFonts w:ascii="Verdana" w:hAnsi="Verdana"/>
          <w:sz w:val="18"/>
          <w:szCs w:val="18"/>
        </w:rPr>
        <w:t xml:space="preserve">para registro de preço, conforme </w:t>
      </w:r>
      <w:r w:rsidRPr="00320D09">
        <w:rPr>
          <w:rFonts w:ascii="Verdana" w:hAnsi="Verdana"/>
          <w:color w:val="000000"/>
          <w:spacing w:val="-4"/>
          <w:sz w:val="18"/>
          <w:szCs w:val="18"/>
        </w:rPr>
        <w:t>processo administrativo n°</w:t>
      </w:r>
      <w:r w:rsidRPr="00320D09">
        <w:rPr>
          <w:rFonts w:ascii="Verdana" w:hAnsi="Verdana"/>
          <w:color w:val="000000"/>
          <w:spacing w:val="-4"/>
          <w:sz w:val="18"/>
          <w:szCs w:val="18"/>
          <w:vertAlign w:val="superscript"/>
        </w:rPr>
        <w:t xml:space="preserve"> </w:t>
      </w:r>
      <w:r w:rsidRPr="00320D09">
        <w:rPr>
          <w:rFonts w:ascii="Verdana" w:hAnsi="Verdana" w:cs="Tahoma"/>
          <w:spacing w:val="-3"/>
          <w:sz w:val="18"/>
          <w:szCs w:val="18"/>
        </w:rPr>
        <w:t>9452/2025 –</w:t>
      </w:r>
      <w:r w:rsidRPr="00320D09">
        <w:rPr>
          <w:rFonts w:ascii="Verdana" w:eastAsia="Segoe UI" w:hAnsi="Verdana" w:cs="Tahoma"/>
          <w:spacing w:val="-3"/>
          <w:sz w:val="18"/>
          <w:szCs w:val="18"/>
        </w:rPr>
        <w:t xml:space="preserve"> SEMAD </w:t>
      </w:r>
      <w:r w:rsidRPr="00320D09">
        <w:rPr>
          <w:rFonts w:ascii="Verdana" w:eastAsia="Arial" w:hAnsi="Verdana" w:cs="Arial"/>
          <w:color w:val="000000"/>
          <w:sz w:val="18"/>
          <w:szCs w:val="18"/>
        </w:rPr>
        <w:t xml:space="preserve">e em observância às disposições da </w:t>
      </w:r>
      <w:hyperlink r:id="rId8">
        <w:r w:rsidRPr="00320D09">
          <w:rPr>
            <w:rStyle w:val="LinkdaInternet"/>
            <w:rFonts w:ascii="Verdana" w:eastAsia="Arial" w:hAnsi="Verdana" w:cs="Arial"/>
            <w:color w:val="auto"/>
            <w:sz w:val="18"/>
            <w:szCs w:val="18"/>
            <w:u w:val="none"/>
          </w:rPr>
          <w:t>Lei nº 14.133, de 1º de abril de 2021</w:t>
        </w:r>
      </w:hyperlink>
      <w:r w:rsidRPr="00320D09">
        <w:rPr>
          <w:rFonts w:ascii="Verdana" w:eastAsia="Arial" w:hAnsi="Verdana" w:cs="Arial"/>
          <w:sz w:val="18"/>
          <w:szCs w:val="18"/>
        </w:rPr>
        <w:t>,</w:t>
      </w:r>
      <w:r w:rsidRPr="00320D09">
        <w:rPr>
          <w:rFonts w:ascii="Verdana" w:eastAsia="Arial" w:hAnsi="Verdana" w:cs="Arial"/>
          <w:color w:val="000000"/>
          <w:sz w:val="18"/>
          <w:szCs w:val="18"/>
        </w:rPr>
        <w:t xml:space="preserve"> e demais legislação aplicável</w:t>
      </w:r>
      <w:r w:rsidRPr="00320D09">
        <w:rPr>
          <w:rFonts w:ascii="Verdana" w:hAnsi="Verdana"/>
          <w:color w:val="000000"/>
          <w:spacing w:val="-4"/>
          <w:sz w:val="18"/>
          <w:szCs w:val="18"/>
        </w:rPr>
        <w:t xml:space="preserve">, </w:t>
      </w:r>
      <w:r w:rsidRPr="00320D09">
        <w:rPr>
          <w:rFonts w:ascii="Verdana" w:hAnsi="Verdana"/>
          <w:sz w:val="18"/>
          <w:szCs w:val="18"/>
        </w:rPr>
        <w:t>resolvem celebrar a presente Ata, mediante as cláusulas e condições a seguir enunciadas:</w:t>
      </w:r>
    </w:p>
    <w:p w14:paraId="4911B5CA" w14:textId="77777777" w:rsidR="00523318" w:rsidRPr="00320D09" w:rsidRDefault="00523318" w:rsidP="00320D09">
      <w:pPr>
        <w:suppressAutoHyphens w:val="0"/>
        <w:overflowPunct/>
        <w:spacing w:line="276" w:lineRule="auto"/>
        <w:jc w:val="both"/>
        <w:rPr>
          <w:rFonts w:ascii="Verdana" w:hAnsi="Verdana"/>
          <w:b/>
          <w:bCs/>
          <w:sz w:val="18"/>
          <w:szCs w:val="18"/>
        </w:rPr>
      </w:pPr>
    </w:p>
    <w:p w14:paraId="4777E445"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1. OBJETO</w:t>
      </w:r>
    </w:p>
    <w:p w14:paraId="5D7CF565" w14:textId="463527E8" w:rsidR="00523318" w:rsidRPr="00320D09" w:rsidRDefault="00523318" w:rsidP="00320D09">
      <w:pPr>
        <w:spacing w:line="276" w:lineRule="auto"/>
        <w:jc w:val="both"/>
        <w:rPr>
          <w:rFonts w:ascii="Verdana" w:hAnsi="Verdana"/>
          <w:sz w:val="18"/>
          <w:szCs w:val="18"/>
        </w:rPr>
      </w:pPr>
      <w:r w:rsidRPr="00320D09">
        <w:rPr>
          <w:rFonts w:ascii="Verdana" w:hAnsi="Verdana"/>
          <w:sz w:val="18"/>
          <w:szCs w:val="18"/>
        </w:rPr>
        <w:t xml:space="preserve">1.1. A presente ata de registro de preço tem por objeto a </w:t>
      </w:r>
      <w:r w:rsidRPr="00320D09">
        <w:rPr>
          <w:rFonts w:ascii="Verdana" w:hAnsi="Verdana"/>
          <w:bCs/>
          <w:color w:val="000000"/>
          <w:sz w:val="18"/>
          <w:szCs w:val="18"/>
        </w:rPr>
        <w:t>futura e eventual</w:t>
      </w:r>
      <w:r w:rsidRPr="00320D09">
        <w:rPr>
          <w:rFonts w:ascii="Verdana" w:hAnsi="Verdana"/>
          <w:b/>
          <w:bCs/>
          <w:color w:val="000000"/>
          <w:sz w:val="18"/>
          <w:szCs w:val="18"/>
        </w:rPr>
        <w:t xml:space="preserve"> </w:t>
      </w:r>
      <w:r w:rsidR="0049183B" w:rsidRPr="00320D09">
        <w:rPr>
          <w:rFonts w:ascii="Verdana" w:hAnsi="Verdana"/>
          <w:b/>
          <w:bCs/>
          <w:sz w:val="18"/>
          <w:szCs w:val="18"/>
        </w:rPr>
        <w:t>CONTRATAÇÃO DE EMPRESA PARA O DESENVOLVIMENTO DE SERVIÇO TÉCNICO ESPECIALIZADOS NA EXECUÇÃO DO PROJETO DE REGULARIZAÇÃO URBANÍSTICA E FUNDIÁRIA DE INTERESSE SOCIAL (REURB-S), COM FORNECIMENTO DE CESSÃO DE USO DO SISTEMA DE GESTÃO DE INFORMAÇÃO RELACIONADA À REGULARIZAÇÃO FUNDIÁRIA</w:t>
      </w:r>
      <w:r w:rsidR="0049183B" w:rsidRPr="00320D09">
        <w:rPr>
          <w:rFonts w:ascii="Verdana" w:hAnsi="Verdana"/>
          <w:sz w:val="18"/>
          <w:szCs w:val="18"/>
        </w:rPr>
        <w:t>, de núcleos urbanos informais localizados na Sede e nos Distritos do município de Marechal Floriano/ES, correspondente as fases de planejamento e execução, em atendimento a Lei nº 10.257/2001 – Estatuto das Cidades, do Ministério das Cidades, pela Constituição Federal art. 182 e 183, da Lei Federal nº 13.465/2017, Decreto Presidencial nº 9.310/2018 e Lei Federal 13.865/2019, onde definem regras para os processos de Regularização Fundiária, NBR ABNT nº 13.133/2021, 14.166/2022 e 17.047/2022 onde especifica o levantamento cadastral territorial para registro público dos casos de usucapião, parcelamento do solo, unificação e retificação de matrícula. Estas legislações criam instrumentos e procedimentos, competências e responsabilidades do município, conforme descrito no termo de referência</w:t>
      </w:r>
      <w:r w:rsidRPr="00320D09">
        <w:rPr>
          <w:rFonts w:ascii="Verdana" w:hAnsi="Verdana"/>
          <w:sz w:val="18"/>
          <w:szCs w:val="18"/>
        </w:rPr>
        <w:t>, de acordo com as condições e especificações constantes d</w:t>
      </w:r>
      <w:r w:rsidR="0049183B" w:rsidRPr="00320D09">
        <w:rPr>
          <w:rFonts w:ascii="Verdana" w:hAnsi="Verdana"/>
          <w:sz w:val="18"/>
          <w:szCs w:val="18"/>
        </w:rPr>
        <w:t>a</w:t>
      </w:r>
      <w:r w:rsidRPr="00320D09">
        <w:rPr>
          <w:rFonts w:ascii="Verdana" w:hAnsi="Verdana"/>
          <w:sz w:val="18"/>
          <w:szCs w:val="18"/>
        </w:rPr>
        <w:t xml:space="preserve"> </w:t>
      </w:r>
      <w:r w:rsidR="0049183B" w:rsidRPr="00320D09">
        <w:rPr>
          <w:rFonts w:ascii="Verdana" w:hAnsi="Verdana"/>
          <w:b/>
          <w:bCs/>
          <w:color w:val="000000"/>
          <w:sz w:val="18"/>
          <w:szCs w:val="18"/>
        </w:rPr>
        <w:t xml:space="preserve">CONCORRÊNCIA </w:t>
      </w:r>
      <w:r w:rsidRPr="00320D09">
        <w:rPr>
          <w:rFonts w:ascii="Verdana" w:hAnsi="Verdana"/>
          <w:b/>
          <w:bCs/>
          <w:color w:val="000000"/>
          <w:sz w:val="18"/>
          <w:szCs w:val="18"/>
        </w:rPr>
        <w:t>ELETRÔNIC</w:t>
      </w:r>
      <w:r w:rsidR="0049183B" w:rsidRPr="00320D09">
        <w:rPr>
          <w:rFonts w:ascii="Verdana" w:hAnsi="Verdana"/>
          <w:b/>
          <w:bCs/>
          <w:color w:val="000000"/>
          <w:sz w:val="18"/>
          <w:szCs w:val="18"/>
        </w:rPr>
        <w:t>A</w:t>
      </w:r>
      <w:r w:rsidRPr="00320D09">
        <w:rPr>
          <w:rFonts w:ascii="Verdana" w:hAnsi="Verdana"/>
          <w:b/>
          <w:bCs/>
          <w:color w:val="000000"/>
          <w:sz w:val="18"/>
          <w:szCs w:val="18"/>
        </w:rPr>
        <w:t xml:space="preserve"> Nº 00</w:t>
      </w:r>
      <w:r w:rsidR="0049183B" w:rsidRPr="00320D09">
        <w:rPr>
          <w:rFonts w:ascii="Verdana" w:hAnsi="Verdana"/>
          <w:b/>
          <w:bCs/>
          <w:color w:val="000000"/>
          <w:sz w:val="18"/>
          <w:szCs w:val="18"/>
        </w:rPr>
        <w:t>2</w:t>
      </w:r>
      <w:r w:rsidRPr="00320D09">
        <w:rPr>
          <w:rFonts w:ascii="Verdana" w:hAnsi="Verdana"/>
          <w:b/>
          <w:bCs/>
          <w:color w:val="000000"/>
          <w:sz w:val="18"/>
          <w:szCs w:val="18"/>
        </w:rPr>
        <w:t>/2025.</w:t>
      </w:r>
    </w:p>
    <w:p w14:paraId="1DDF04BA" w14:textId="77777777" w:rsidR="00523318" w:rsidRDefault="00523318" w:rsidP="00320D09">
      <w:pPr>
        <w:suppressAutoHyphens w:val="0"/>
        <w:overflowPunct/>
        <w:spacing w:line="276" w:lineRule="auto"/>
        <w:jc w:val="both"/>
        <w:rPr>
          <w:rFonts w:ascii="Verdana" w:hAnsi="Verdana"/>
          <w:sz w:val="18"/>
          <w:szCs w:val="18"/>
        </w:rPr>
      </w:pPr>
    </w:p>
    <w:p w14:paraId="0E90D743" w14:textId="77777777" w:rsidR="00864DE3" w:rsidRPr="00BD4A7A" w:rsidRDefault="00864DE3" w:rsidP="00864DE3">
      <w:pPr>
        <w:pStyle w:val="Nivel2"/>
        <w:spacing w:before="0" w:after="0"/>
        <w:rPr>
          <w:rFonts w:ascii="Verdana" w:hAnsi="Verdana"/>
          <w:sz w:val="18"/>
          <w:szCs w:val="18"/>
        </w:rPr>
      </w:pPr>
      <w:r w:rsidRPr="00BD4A7A">
        <w:rPr>
          <w:rFonts w:ascii="Verdana" w:hAnsi="Verdana"/>
          <w:sz w:val="18"/>
          <w:szCs w:val="18"/>
        </w:rPr>
        <w:t>1.</w:t>
      </w:r>
      <w:r>
        <w:rPr>
          <w:rFonts w:ascii="Verdana" w:hAnsi="Verdana"/>
          <w:sz w:val="18"/>
          <w:szCs w:val="18"/>
        </w:rPr>
        <w:t>2</w:t>
      </w:r>
      <w:r w:rsidRPr="00BD4A7A">
        <w:rPr>
          <w:rFonts w:ascii="Verdana" w:hAnsi="Verdana"/>
          <w:sz w:val="18"/>
          <w:szCs w:val="18"/>
        </w:rPr>
        <w:t>. Vinculam esta contratação, independentemente de transcrição:</w:t>
      </w:r>
    </w:p>
    <w:p w14:paraId="659EE853" w14:textId="77777777" w:rsidR="00864DE3" w:rsidRPr="00BD4A7A" w:rsidRDefault="00864DE3" w:rsidP="00864DE3">
      <w:pPr>
        <w:pStyle w:val="Nivel3"/>
        <w:spacing w:before="0" w:after="0"/>
        <w:ind w:left="0"/>
        <w:rPr>
          <w:rFonts w:ascii="Verdana" w:hAnsi="Verdana"/>
          <w:sz w:val="18"/>
          <w:szCs w:val="18"/>
        </w:rPr>
      </w:pPr>
      <w:r w:rsidRPr="00BD4A7A">
        <w:rPr>
          <w:rFonts w:ascii="Verdana" w:hAnsi="Verdana"/>
          <w:sz w:val="18"/>
          <w:szCs w:val="18"/>
        </w:rPr>
        <w:t>1.</w:t>
      </w:r>
      <w:r>
        <w:rPr>
          <w:rFonts w:ascii="Verdana" w:hAnsi="Verdana"/>
          <w:sz w:val="18"/>
          <w:szCs w:val="18"/>
        </w:rPr>
        <w:t>2</w:t>
      </w:r>
      <w:r w:rsidRPr="00BD4A7A">
        <w:rPr>
          <w:rFonts w:ascii="Verdana" w:hAnsi="Verdana"/>
          <w:sz w:val="18"/>
          <w:szCs w:val="18"/>
        </w:rPr>
        <w:t>.1. O Termo de Referência;</w:t>
      </w:r>
    </w:p>
    <w:p w14:paraId="1C43A0D4" w14:textId="77777777" w:rsidR="00864DE3" w:rsidRPr="00BD4A7A" w:rsidRDefault="00864DE3" w:rsidP="00864DE3">
      <w:pPr>
        <w:pStyle w:val="Nivel3"/>
        <w:spacing w:before="0" w:after="0"/>
        <w:ind w:left="0"/>
        <w:rPr>
          <w:rFonts w:ascii="Verdana" w:hAnsi="Verdana"/>
          <w:sz w:val="18"/>
          <w:szCs w:val="18"/>
        </w:rPr>
      </w:pPr>
      <w:r w:rsidRPr="00BD4A7A">
        <w:rPr>
          <w:rFonts w:ascii="Verdana" w:hAnsi="Verdana"/>
          <w:sz w:val="18"/>
          <w:szCs w:val="18"/>
        </w:rPr>
        <w:t>1.</w:t>
      </w:r>
      <w:r>
        <w:rPr>
          <w:rFonts w:ascii="Verdana" w:hAnsi="Verdana"/>
          <w:sz w:val="18"/>
          <w:szCs w:val="18"/>
        </w:rPr>
        <w:t>2</w:t>
      </w:r>
      <w:r w:rsidRPr="00BD4A7A">
        <w:rPr>
          <w:rFonts w:ascii="Verdana" w:hAnsi="Verdana"/>
          <w:sz w:val="18"/>
          <w:szCs w:val="18"/>
        </w:rPr>
        <w:t>.2. O Edital da Licitação;</w:t>
      </w:r>
    </w:p>
    <w:p w14:paraId="697DB556" w14:textId="77777777" w:rsidR="00864DE3" w:rsidRPr="00BD4A7A" w:rsidRDefault="00864DE3" w:rsidP="00864DE3">
      <w:pPr>
        <w:pStyle w:val="Nivel3"/>
        <w:spacing w:before="0" w:after="0"/>
        <w:ind w:left="0"/>
        <w:rPr>
          <w:rFonts w:ascii="Verdana" w:hAnsi="Verdana"/>
          <w:sz w:val="18"/>
          <w:szCs w:val="18"/>
        </w:rPr>
      </w:pPr>
      <w:r w:rsidRPr="00BD4A7A">
        <w:rPr>
          <w:rFonts w:ascii="Verdana" w:hAnsi="Verdana"/>
          <w:sz w:val="18"/>
          <w:szCs w:val="18"/>
        </w:rPr>
        <w:t>1.</w:t>
      </w:r>
      <w:r>
        <w:rPr>
          <w:rFonts w:ascii="Verdana" w:hAnsi="Verdana"/>
          <w:sz w:val="18"/>
          <w:szCs w:val="18"/>
        </w:rPr>
        <w:t>2</w:t>
      </w:r>
      <w:r w:rsidRPr="00BD4A7A">
        <w:rPr>
          <w:rFonts w:ascii="Verdana" w:hAnsi="Verdana"/>
          <w:sz w:val="18"/>
          <w:szCs w:val="18"/>
        </w:rPr>
        <w:t>.3. A Proposta do CONTRATADO;</w:t>
      </w:r>
    </w:p>
    <w:p w14:paraId="16A299A8" w14:textId="77777777" w:rsidR="00864DE3" w:rsidRPr="00BD4A7A" w:rsidRDefault="00864DE3" w:rsidP="00864DE3">
      <w:pPr>
        <w:pStyle w:val="Nivel3"/>
        <w:spacing w:before="0" w:after="0"/>
        <w:ind w:left="0"/>
        <w:rPr>
          <w:rFonts w:ascii="Verdana" w:hAnsi="Verdana"/>
          <w:sz w:val="18"/>
          <w:szCs w:val="18"/>
        </w:rPr>
      </w:pPr>
      <w:r w:rsidRPr="00BD4A7A">
        <w:rPr>
          <w:rFonts w:ascii="Verdana" w:hAnsi="Verdana"/>
          <w:sz w:val="18"/>
          <w:szCs w:val="18"/>
        </w:rPr>
        <w:t>1.</w:t>
      </w:r>
      <w:r>
        <w:rPr>
          <w:rFonts w:ascii="Verdana" w:hAnsi="Verdana"/>
          <w:sz w:val="18"/>
          <w:szCs w:val="18"/>
        </w:rPr>
        <w:t>2</w:t>
      </w:r>
      <w:r w:rsidRPr="00BD4A7A">
        <w:rPr>
          <w:rFonts w:ascii="Verdana" w:hAnsi="Verdana"/>
          <w:sz w:val="18"/>
          <w:szCs w:val="18"/>
        </w:rPr>
        <w:t>.4. Eventuais anexos dos documentos supracitados.</w:t>
      </w:r>
    </w:p>
    <w:p w14:paraId="52E74D64" w14:textId="77777777" w:rsidR="00864DE3" w:rsidRPr="00320D09" w:rsidRDefault="00864DE3" w:rsidP="00320D09">
      <w:pPr>
        <w:suppressAutoHyphens w:val="0"/>
        <w:overflowPunct/>
        <w:spacing w:line="276" w:lineRule="auto"/>
        <w:jc w:val="both"/>
        <w:rPr>
          <w:rFonts w:ascii="Verdana" w:hAnsi="Verdana"/>
          <w:sz w:val="18"/>
          <w:szCs w:val="18"/>
        </w:rPr>
      </w:pPr>
    </w:p>
    <w:p w14:paraId="0FC50FAB" w14:textId="0AF01786"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2. DO VALOR</w:t>
      </w:r>
    </w:p>
    <w:p w14:paraId="15F6BA29"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2.1. Os valores do presente registro de preço são os abaixo discriminados:</w:t>
      </w:r>
    </w:p>
    <w:p w14:paraId="2B69D594" w14:textId="77777777" w:rsidR="000614F3" w:rsidRPr="00320D09" w:rsidRDefault="000614F3" w:rsidP="00320D09">
      <w:pPr>
        <w:suppressAutoHyphens w:val="0"/>
        <w:overflowPunct/>
        <w:spacing w:line="276" w:lineRule="auto"/>
        <w:jc w:val="both"/>
        <w:rPr>
          <w:rFonts w:ascii="Verdana" w:hAnsi="Verdana"/>
          <w:sz w:val="18"/>
          <w:szCs w:val="18"/>
        </w:rPr>
      </w:pPr>
    </w:p>
    <w:p w14:paraId="68237BD2" w14:textId="2F412CA9" w:rsidR="00523318" w:rsidRPr="00320D09" w:rsidRDefault="000614F3" w:rsidP="00320D09">
      <w:pPr>
        <w:suppressAutoHyphens w:val="0"/>
        <w:overflowPunct/>
        <w:spacing w:line="276" w:lineRule="auto"/>
        <w:jc w:val="both"/>
        <w:rPr>
          <w:rFonts w:ascii="Verdana" w:hAnsi="Verdana"/>
          <w:color w:val="000000"/>
          <w:sz w:val="18"/>
          <w:szCs w:val="18"/>
        </w:rPr>
      </w:pPr>
      <w:r w:rsidRPr="00320D09">
        <w:rPr>
          <w:rFonts w:ascii="Verdana" w:hAnsi="Verdana"/>
          <w:color w:val="000000"/>
          <w:sz w:val="18"/>
          <w:szCs w:val="18"/>
        </w:rPr>
        <w:t>LOTE 01</w:t>
      </w:r>
    </w:p>
    <w:tbl>
      <w:tblPr>
        <w:tblW w:w="998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8"/>
        <w:gridCol w:w="2768"/>
        <w:gridCol w:w="778"/>
        <w:gridCol w:w="1431"/>
        <w:gridCol w:w="1418"/>
        <w:gridCol w:w="1276"/>
        <w:gridCol w:w="1628"/>
      </w:tblGrid>
      <w:tr w:rsidR="00320D09" w:rsidRPr="00A46B03" w14:paraId="1E0A3571" w14:textId="77777777" w:rsidTr="00066A9A">
        <w:trPr>
          <w:trHeight w:val="300"/>
        </w:trPr>
        <w:tc>
          <w:tcPr>
            <w:tcW w:w="688" w:type="dxa"/>
            <w:vMerge w:val="restart"/>
            <w:noWrap/>
            <w:vAlign w:val="center"/>
            <w:hideMark/>
          </w:tcPr>
          <w:p w14:paraId="5E638351" w14:textId="77777777"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ITEM</w:t>
            </w:r>
          </w:p>
        </w:tc>
        <w:tc>
          <w:tcPr>
            <w:tcW w:w="2768" w:type="dxa"/>
            <w:vMerge w:val="restart"/>
            <w:vAlign w:val="center"/>
            <w:hideMark/>
          </w:tcPr>
          <w:p w14:paraId="4EA28F79" w14:textId="77777777" w:rsidR="00CC7DC8" w:rsidRPr="00A46B03" w:rsidRDefault="00CC7DC8" w:rsidP="00320D09">
            <w:pPr>
              <w:suppressAutoHyphens w:val="0"/>
              <w:overflowPunct/>
              <w:jc w:val="both"/>
              <w:rPr>
                <w:rFonts w:ascii="Verdana" w:hAnsi="Verdana" w:cs="Arial"/>
                <w:b/>
                <w:bCs/>
                <w:sz w:val="16"/>
                <w:szCs w:val="16"/>
              </w:rPr>
            </w:pPr>
            <w:r w:rsidRPr="00A46B03">
              <w:rPr>
                <w:rFonts w:ascii="Verdana" w:hAnsi="Verdana" w:cs="Arial"/>
                <w:b/>
                <w:bCs/>
                <w:sz w:val="16"/>
                <w:szCs w:val="16"/>
              </w:rPr>
              <w:t>DESCRIÇÃO SERVIÇO</w:t>
            </w:r>
          </w:p>
        </w:tc>
        <w:tc>
          <w:tcPr>
            <w:tcW w:w="778" w:type="dxa"/>
            <w:vMerge w:val="restart"/>
            <w:noWrap/>
            <w:vAlign w:val="center"/>
            <w:hideMark/>
          </w:tcPr>
          <w:p w14:paraId="4D66E8CD" w14:textId="421A2547"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UNID.</w:t>
            </w:r>
          </w:p>
        </w:tc>
        <w:tc>
          <w:tcPr>
            <w:tcW w:w="1431" w:type="dxa"/>
            <w:vMerge w:val="restart"/>
            <w:noWrap/>
            <w:vAlign w:val="center"/>
            <w:hideMark/>
          </w:tcPr>
          <w:p w14:paraId="7FFDE420" w14:textId="2A057BE4"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QUANT.</w:t>
            </w:r>
          </w:p>
        </w:tc>
        <w:tc>
          <w:tcPr>
            <w:tcW w:w="4322" w:type="dxa"/>
            <w:gridSpan w:val="3"/>
            <w:noWrap/>
            <w:vAlign w:val="center"/>
            <w:hideMark/>
          </w:tcPr>
          <w:p w14:paraId="4A258FCB" w14:textId="77777777"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CUSTO (R$)</w:t>
            </w:r>
          </w:p>
        </w:tc>
      </w:tr>
      <w:tr w:rsidR="00CC7DC8" w:rsidRPr="00A46B03" w14:paraId="473127F9" w14:textId="77777777" w:rsidTr="00066A9A">
        <w:trPr>
          <w:trHeight w:val="300"/>
        </w:trPr>
        <w:tc>
          <w:tcPr>
            <w:tcW w:w="688" w:type="dxa"/>
            <w:vMerge/>
            <w:vAlign w:val="center"/>
            <w:hideMark/>
          </w:tcPr>
          <w:p w14:paraId="08B0E999" w14:textId="77777777" w:rsidR="00CC7DC8" w:rsidRPr="00A46B03" w:rsidRDefault="00CC7DC8" w:rsidP="00A46B03">
            <w:pPr>
              <w:suppressAutoHyphens w:val="0"/>
              <w:overflowPunct/>
              <w:jc w:val="center"/>
              <w:rPr>
                <w:rFonts w:ascii="Verdana" w:hAnsi="Verdana" w:cs="Arial"/>
                <w:b/>
                <w:bCs/>
                <w:sz w:val="16"/>
                <w:szCs w:val="16"/>
              </w:rPr>
            </w:pPr>
          </w:p>
        </w:tc>
        <w:tc>
          <w:tcPr>
            <w:tcW w:w="2768" w:type="dxa"/>
            <w:vMerge/>
            <w:vAlign w:val="center"/>
            <w:hideMark/>
          </w:tcPr>
          <w:p w14:paraId="1ACD85AA" w14:textId="77777777" w:rsidR="00CC7DC8" w:rsidRPr="00A46B03" w:rsidRDefault="00CC7DC8" w:rsidP="00320D09">
            <w:pPr>
              <w:suppressAutoHyphens w:val="0"/>
              <w:overflowPunct/>
              <w:jc w:val="both"/>
              <w:rPr>
                <w:rFonts w:ascii="Verdana" w:hAnsi="Verdana" w:cs="Arial"/>
                <w:b/>
                <w:bCs/>
                <w:sz w:val="16"/>
                <w:szCs w:val="16"/>
              </w:rPr>
            </w:pPr>
          </w:p>
        </w:tc>
        <w:tc>
          <w:tcPr>
            <w:tcW w:w="778" w:type="dxa"/>
            <w:vMerge/>
            <w:vAlign w:val="center"/>
            <w:hideMark/>
          </w:tcPr>
          <w:p w14:paraId="598D85CD" w14:textId="77777777" w:rsidR="00CC7DC8" w:rsidRPr="00A46B03" w:rsidRDefault="00CC7DC8" w:rsidP="00A46B03">
            <w:pPr>
              <w:suppressAutoHyphens w:val="0"/>
              <w:overflowPunct/>
              <w:jc w:val="center"/>
              <w:rPr>
                <w:rFonts w:ascii="Verdana" w:hAnsi="Verdana" w:cs="Arial"/>
                <w:b/>
                <w:bCs/>
                <w:sz w:val="16"/>
                <w:szCs w:val="16"/>
              </w:rPr>
            </w:pPr>
          </w:p>
        </w:tc>
        <w:tc>
          <w:tcPr>
            <w:tcW w:w="1431" w:type="dxa"/>
            <w:vMerge/>
            <w:vAlign w:val="center"/>
            <w:hideMark/>
          </w:tcPr>
          <w:p w14:paraId="2552E869" w14:textId="77777777" w:rsidR="00CC7DC8" w:rsidRPr="00A46B03" w:rsidRDefault="00CC7DC8" w:rsidP="00A46B03">
            <w:pPr>
              <w:suppressAutoHyphens w:val="0"/>
              <w:overflowPunct/>
              <w:jc w:val="center"/>
              <w:rPr>
                <w:rFonts w:ascii="Verdana" w:hAnsi="Verdana" w:cs="Arial"/>
                <w:b/>
                <w:bCs/>
                <w:sz w:val="16"/>
                <w:szCs w:val="16"/>
              </w:rPr>
            </w:pPr>
          </w:p>
        </w:tc>
        <w:tc>
          <w:tcPr>
            <w:tcW w:w="1418" w:type="dxa"/>
            <w:noWrap/>
            <w:vAlign w:val="center"/>
            <w:hideMark/>
          </w:tcPr>
          <w:p w14:paraId="78AABCF0" w14:textId="73774679"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Custo (S/ Fator K)</w:t>
            </w:r>
          </w:p>
        </w:tc>
        <w:tc>
          <w:tcPr>
            <w:tcW w:w="1276" w:type="dxa"/>
            <w:noWrap/>
            <w:vAlign w:val="center"/>
            <w:hideMark/>
          </w:tcPr>
          <w:p w14:paraId="491F3740" w14:textId="018C5711"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Unit. (C/ Fator K)</w:t>
            </w:r>
          </w:p>
        </w:tc>
        <w:tc>
          <w:tcPr>
            <w:tcW w:w="1628" w:type="dxa"/>
            <w:noWrap/>
            <w:vAlign w:val="center"/>
            <w:hideMark/>
          </w:tcPr>
          <w:p w14:paraId="4D977A06" w14:textId="7104985D" w:rsidR="00CC7DC8" w:rsidRPr="00A46B03" w:rsidRDefault="00CC7DC8" w:rsidP="00A46B03">
            <w:pPr>
              <w:suppressAutoHyphens w:val="0"/>
              <w:overflowPunct/>
              <w:jc w:val="center"/>
              <w:rPr>
                <w:rFonts w:ascii="Verdana" w:hAnsi="Verdana" w:cs="Arial"/>
                <w:b/>
                <w:bCs/>
                <w:sz w:val="16"/>
                <w:szCs w:val="16"/>
              </w:rPr>
            </w:pPr>
            <w:r w:rsidRPr="00A46B03">
              <w:rPr>
                <w:rFonts w:ascii="Verdana" w:hAnsi="Verdana" w:cs="Arial"/>
                <w:b/>
                <w:bCs/>
                <w:sz w:val="16"/>
                <w:szCs w:val="16"/>
              </w:rPr>
              <w:t>TOTAL</w:t>
            </w:r>
          </w:p>
        </w:tc>
      </w:tr>
      <w:tr w:rsidR="00CC7DC8" w:rsidRPr="00A46B03" w14:paraId="479B4CB0" w14:textId="77777777" w:rsidTr="00066A9A">
        <w:trPr>
          <w:trHeight w:val="255"/>
        </w:trPr>
        <w:tc>
          <w:tcPr>
            <w:tcW w:w="688" w:type="dxa"/>
            <w:noWrap/>
            <w:vAlign w:val="center"/>
            <w:hideMark/>
          </w:tcPr>
          <w:p w14:paraId="43D7559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01</w:t>
            </w:r>
          </w:p>
        </w:tc>
        <w:tc>
          <w:tcPr>
            <w:tcW w:w="2768" w:type="dxa"/>
            <w:vAlign w:val="bottom"/>
            <w:hideMark/>
          </w:tcPr>
          <w:p w14:paraId="4EDA86E5"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Auto de Demarcação Urbanística</w:t>
            </w:r>
          </w:p>
        </w:tc>
        <w:tc>
          <w:tcPr>
            <w:tcW w:w="778" w:type="dxa"/>
            <w:noWrap/>
            <w:vAlign w:val="center"/>
            <w:hideMark/>
          </w:tcPr>
          <w:p w14:paraId="3075E33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359AC7FE"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49,00</w:t>
            </w:r>
          </w:p>
        </w:tc>
        <w:tc>
          <w:tcPr>
            <w:tcW w:w="1418" w:type="dxa"/>
            <w:noWrap/>
            <w:vAlign w:val="center"/>
          </w:tcPr>
          <w:p w14:paraId="0DF71D4A" w14:textId="78005EE0"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5C2B5455" w14:textId="3C2524C5"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054F206B" w14:textId="0014E1C0"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6561F87D" w14:textId="77777777" w:rsidTr="00066A9A">
        <w:trPr>
          <w:trHeight w:val="255"/>
        </w:trPr>
        <w:tc>
          <w:tcPr>
            <w:tcW w:w="688" w:type="dxa"/>
            <w:noWrap/>
            <w:vAlign w:val="center"/>
            <w:hideMark/>
          </w:tcPr>
          <w:p w14:paraId="2BD9CF0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02</w:t>
            </w:r>
          </w:p>
        </w:tc>
        <w:tc>
          <w:tcPr>
            <w:tcW w:w="2768" w:type="dxa"/>
            <w:vAlign w:val="bottom"/>
            <w:hideMark/>
          </w:tcPr>
          <w:p w14:paraId="3EA2AE3D"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Mobilização Comunitária Inicial</w:t>
            </w:r>
          </w:p>
        </w:tc>
        <w:tc>
          <w:tcPr>
            <w:tcW w:w="778" w:type="dxa"/>
            <w:noWrap/>
            <w:vAlign w:val="center"/>
            <w:hideMark/>
          </w:tcPr>
          <w:p w14:paraId="02032FF5"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4F537CA8"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49,00</w:t>
            </w:r>
          </w:p>
        </w:tc>
        <w:tc>
          <w:tcPr>
            <w:tcW w:w="1418" w:type="dxa"/>
            <w:noWrap/>
            <w:vAlign w:val="center"/>
          </w:tcPr>
          <w:p w14:paraId="50E20AC8" w14:textId="6577ECEA"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0AC46BA8" w14:textId="00A8C41B"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2C62CD12" w14:textId="41449F87"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7A1A728F" w14:textId="77777777" w:rsidTr="00066A9A">
        <w:trPr>
          <w:trHeight w:val="255"/>
        </w:trPr>
        <w:tc>
          <w:tcPr>
            <w:tcW w:w="688" w:type="dxa"/>
            <w:noWrap/>
            <w:vAlign w:val="center"/>
            <w:hideMark/>
          </w:tcPr>
          <w:p w14:paraId="7A86C227"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03</w:t>
            </w:r>
          </w:p>
        </w:tc>
        <w:tc>
          <w:tcPr>
            <w:tcW w:w="2768" w:type="dxa"/>
            <w:vAlign w:val="bottom"/>
            <w:hideMark/>
          </w:tcPr>
          <w:p w14:paraId="5616E64B"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Mobilização Comunitária - Apresentação do Projeto Urbanístico</w:t>
            </w:r>
          </w:p>
        </w:tc>
        <w:tc>
          <w:tcPr>
            <w:tcW w:w="778" w:type="dxa"/>
            <w:noWrap/>
            <w:vAlign w:val="center"/>
            <w:hideMark/>
          </w:tcPr>
          <w:p w14:paraId="478DA1CA"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1F84945B"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49,00</w:t>
            </w:r>
          </w:p>
        </w:tc>
        <w:tc>
          <w:tcPr>
            <w:tcW w:w="1418" w:type="dxa"/>
            <w:noWrap/>
            <w:vAlign w:val="center"/>
          </w:tcPr>
          <w:p w14:paraId="3C3C35F5" w14:textId="62222F01"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6CEEDC1B" w14:textId="62B558F2"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227EEB6D" w14:textId="44C8B42F"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06A4CC4B" w14:textId="77777777" w:rsidTr="00066A9A">
        <w:trPr>
          <w:trHeight w:val="923"/>
        </w:trPr>
        <w:tc>
          <w:tcPr>
            <w:tcW w:w="688" w:type="dxa"/>
            <w:noWrap/>
            <w:vAlign w:val="center"/>
            <w:hideMark/>
          </w:tcPr>
          <w:p w14:paraId="63A9E077"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04</w:t>
            </w:r>
          </w:p>
        </w:tc>
        <w:tc>
          <w:tcPr>
            <w:tcW w:w="2768" w:type="dxa"/>
            <w:vAlign w:val="center"/>
            <w:hideMark/>
          </w:tcPr>
          <w:p w14:paraId="402586A7"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 xml:space="preserve">Levantamento Topográfico Planialtimétrico Cadastral Georreferenciado para Loteamentos, Incluindo a Implantação de Base (Par de Marcos) de Concreto, Georreferenciados com GPS de Dupla Frequência e </w:t>
            </w:r>
            <w:r w:rsidRPr="00A46B03">
              <w:rPr>
                <w:rFonts w:ascii="Verdana" w:hAnsi="Verdana" w:cs="Arial"/>
                <w:sz w:val="16"/>
                <w:szCs w:val="16"/>
              </w:rPr>
              <w:lastRenderedPageBreak/>
              <w:t>levantamento aerofotogramétrico urbano, GSD &lt;= 4cm; PEC Classe A, Inclusive Pós Processamento.</w:t>
            </w:r>
          </w:p>
        </w:tc>
        <w:tc>
          <w:tcPr>
            <w:tcW w:w="778" w:type="dxa"/>
            <w:noWrap/>
            <w:vAlign w:val="center"/>
            <w:hideMark/>
          </w:tcPr>
          <w:p w14:paraId="7AAB79E6"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lastRenderedPageBreak/>
              <w:t>m²</w:t>
            </w:r>
          </w:p>
        </w:tc>
        <w:tc>
          <w:tcPr>
            <w:tcW w:w="1431" w:type="dxa"/>
            <w:noWrap/>
            <w:vAlign w:val="center"/>
            <w:hideMark/>
          </w:tcPr>
          <w:p w14:paraId="1F706677"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4.158.213,00</w:t>
            </w:r>
          </w:p>
        </w:tc>
        <w:tc>
          <w:tcPr>
            <w:tcW w:w="1418" w:type="dxa"/>
            <w:noWrap/>
            <w:vAlign w:val="center"/>
          </w:tcPr>
          <w:p w14:paraId="3617AB16" w14:textId="335F04B4"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450B4C40" w14:textId="37578390"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5D79043F" w14:textId="54721334"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09E9E0E6" w14:textId="77777777" w:rsidTr="00066A9A">
        <w:trPr>
          <w:trHeight w:val="255"/>
        </w:trPr>
        <w:tc>
          <w:tcPr>
            <w:tcW w:w="688" w:type="dxa"/>
            <w:noWrap/>
            <w:vAlign w:val="center"/>
            <w:hideMark/>
          </w:tcPr>
          <w:p w14:paraId="7B3DFFD5"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05</w:t>
            </w:r>
          </w:p>
        </w:tc>
        <w:tc>
          <w:tcPr>
            <w:tcW w:w="2768" w:type="dxa"/>
            <w:vAlign w:val="bottom"/>
            <w:hideMark/>
          </w:tcPr>
          <w:p w14:paraId="298EE015"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Acompanhamento Mensal da Regularização Fundiária com Geração de Relatório</w:t>
            </w:r>
          </w:p>
        </w:tc>
        <w:tc>
          <w:tcPr>
            <w:tcW w:w="778" w:type="dxa"/>
            <w:noWrap/>
            <w:vAlign w:val="center"/>
            <w:hideMark/>
          </w:tcPr>
          <w:p w14:paraId="69374132"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mês</w:t>
            </w:r>
          </w:p>
        </w:tc>
        <w:tc>
          <w:tcPr>
            <w:tcW w:w="1431" w:type="dxa"/>
            <w:noWrap/>
            <w:vAlign w:val="center"/>
            <w:hideMark/>
          </w:tcPr>
          <w:p w14:paraId="07CD0484"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24,00</w:t>
            </w:r>
          </w:p>
        </w:tc>
        <w:tc>
          <w:tcPr>
            <w:tcW w:w="1418" w:type="dxa"/>
            <w:noWrap/>
            <w:vAlign w:val="center"/>
          </w:tcPr>
          <w:p w14:paraId="5F32FE43" w14:textId="1269EC26"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42514707" w14:textId="57AFE826"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431EA698" w14:textId="5F443B9D"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22C748DF" w14:textId="77777777" w:rsidTr="00066A9A">
        <w:trPr>
          <w:trHeight w:val="255"/>
        </w:trPr>
        <w:tc>
          <w:tcPr>
            <w:tcW w:w="688" w:type="dxa"/>
            <w:noWrap/>
            <w:vAlign w:val="center"/>
            <w:hideMark/>
          </w:tcPr>
          <w:p w14:paraId="6C659C90"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06</w:t>
            </w:r>
          </w:p>
        </w:tc>
        <w:tc>
          <w:tcPr>
            <w:tcW w:w="2768" w:type="dxa"/>
            <w:vAlign w:val="bottom"/>
            <w:hideMark/>
          </w:tcPr>
          <w:p w14:paraId="44208234"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Cadastro Físico e Selagem</w:t>
            </w:r>
          </w:p>
        </w:tc>
        <w:tc>
          <w:tcPr>
            <w:tcW w:w="778" w:type="dxa"/>
            <w:noWrap/>
            <w:vAlign w:val="center"/>
            <w:hideMark/>
          </w:tcPr>
          <w:p w14:paraId="2E2FE493"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7E60B384"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6.000,00</w:t>
            </w:r>
          </w:p>
        </w:tc>
        <w:tc>
          <w:tcPr>
            <w:tcW w:w="1418" w:type="dxa"/>
            <w:noWrap/>
            <w:vAlign w:val="center"/>
          </w:tcPr>
          <w:p w14:paraId="5ED3C02B" w14:textId="4310B821"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7C801D24" w14:textId="6938CCAB"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59EAE104" w14:textId="04952854"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28121A3F" w14:textId="77777777" w:rsidTr="00066A9A">
        <w:trPr>
          <w:trHeight w:val="255"/>
        </w:trPr>
        <w:tc>
          <w:tcPr>
            <w:tcW w:w="688" w:type="dxa"/>
            <w:noWrap/>
            <w:vAlign w:val="center"/>
            <w:hideMark/>
          </w:tcPr>
          <w:p w14:paraId="52435480"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07</w:t>
            </w:r>
          </w:p>
        </w:tc>
        <w:tc>
          <w:tcPr>
            <w:tcW w:w="2768" w:type="dxa"/>
            <w:vAlign w:val="bottom"/>
            <w:hideMark/>
          </w:tcPr>
          <w:p w14:paraId="5E54D9F5"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Cadastro Social</w:t>
            </w:r>
          </w:p>
        </w:tc>
        <w:tc>
          <w:tcPr>
            <w:tcW w:w="778" w:type="dxa"/>
            <w:noWrap/>
            <w:vAlign w:val="center"/>
            <w:hideMark/>
          </w:tcPr>
          <w:p w14:paraId="783A77BF"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7610E23B"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6.000,00</w:t>
            </w:r>
          </w:p>
        </w:tc>
        <w:tc>
          <w:tcPr>
            <w:tcW w:w="1418" w:type="dxa"/>
            <w:noWrap/>
            <w:vAlign w:val="center"/>
          </w:tcPr>
          <w:p w14:paraId="00C3D76A" w14:textId="1C5935F2"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742BB939" w14:textId="5A87872A"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4C6DB6FE" w14:textId="73749510"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7AA7C986" w14:textId="77777777" w:rsidTr="00066A9A">
        <w:trPr>
          <w:trHeight w:val="255"/>
        </w:trPr>
        <w:tc>
          <w:tcPr>
            <w:tcW w:w="688" w:type="dxa"/>
            <w:noWrap/>
            <w:vAlign w:val="center"/>
            <w:hideMark/>
          </w:tcPr>
          <w:p w14:paraId="5985B2E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08</w:t>
            </w:r>
          </w:p>
        </w:tc>
        <w:tc>
          <w:tcPr>
            <w:tcW w:w="2768" w:type="dxa"/>
            <w:vAlign w:val="bottom"/>
            <w:hideMark/>
          </w:tcPr>
          <w:p w14:paraId="267C30D3"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Projeto Urbanístico de Regularização Fundiária</w:t>
            </w:r>
          </w:p>
        </w:tc>
        <w:tc>
          <w:tcPr>
            <w:tcW w:w="778" w:type="dxa"/>
            <w:noWrap/>
            <w:vAlign w:val="center"/>
            <w:hideMark/>
          </w:tcPr>
          <w:p w14:paraId="0569C2F5"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m²</w:t>
            </w:r>
          </w:p>
        </w:tc>
        <w:tc>
          <w:tcPr>
            <w:tcW w:w="1431" w:type="dxa"/>
            <w:noWrap/>
            <w:vAlign w:val="center"/>
            <w:hideMark/>
          </w:tcPr>
          <w:p w14:paraId="4568DC3D"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1.950.000,00</w:t>
            </w:r>
          </w:p>
        </w:tc>
        <w:tc>
          <w:tcPr>
            <w:tcW w:w="1418" w:type="dxa"/>
            <w:noWrap/>
            <w:vAlign w:val="center"/>
          </w:tcPr>
          <w:p w14:paraId="62D5E294" w14:textId="635A23E7"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4262407A" w14:textId="697908F9"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4E5053B3" w14:textId="257736AB"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6D6B0032" w14:textId="77777777" w:rsidTr="00066A9A">
        <w:trPr>
          <w:trHeight w:val="255"/>
        </w:trPr>
        <w:tc>
          <w:tcPr>
            <w:tcW w:w="688" w:type="dxa"/>
            <w:noWrap/>
            <w:vAlign w:val="center"/>
            <w:hideMark/>
          </w:tcPr>
          <w:p w14:paraId="11EB0F2C"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09</w:t>
            </w:r>
          </w:p>
        </w:tc>
        <w:tc>
          <w:tcPr>
            <w:tcW w:w="2768" w:type="dxa"/>
            <w:vAlign w:val="bottom"/>
            <w:hideMark/>
          </w:tcPr>
          <w:p w14:paraId="71A28005"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Estudo Técnico Ambiental</w:t>
            </w:r>
          </w:p>
        </w:tc>
        <w:tc>
          <w:tcPr>
            <w:tcW w:w="778" w:type="dxa"/>
            <w:noWrap/>
            <w:vAlign w:val="center"/>
            <w:hideMark/>
          </w:tcPr>
          <w:p w14:paraId="02162772"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26F3FBFC"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6.000,00</w:t>
            </w:r>
          </w:p>
        </w:tc>
        <w:tc>
          <w:tcPr>
            <w:tcW w:w="1418" w:type="dxa"/>
            <w:noWrap/>
            <w:vAlign w:val="center"/>
          </w:tcPr>
          <w:p w14:paraId="7916B588" w14:textId="50EC96BC"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773F2215" w14:textId="34663ADA"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4C0B6D40" w14:textId="142040E5"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1D95DDB6" w14:textId="77777777" w:rsidTr="00066A9A">
        <w:trPr>
          <w:trHeight w:val="255"/>
        </w:trPr>
        <w:tc>
          <w:tcPr>
            <w:tcW w:w="688" w:type="dxa"/>
            <w:noWrap/>
            <w:vAlign w:val="center"/>
            <w:hideMark/>
          </w:tcPr>
          <w:p w14:paraId="3CF3771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10</w:t>
            </w:r>
          </w:p>
        </w:tc>
        <w:tc>
          <w:tcPr>
            <w:tcW w:w="2768" w:type="dxa"/>
            <w:vAlign w:val="bottom"/>
            <w:hideMark/>
          </w:tcPr>
          <w:p w14:paraId="6DC4938C"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Estudo Técnico Geológico (Riscos em Geral)</w:t>
            </w:r>
          </w:p>
        </w:tc>
        <w:tc>
          <w:tcPr>
            <w:tcW w:w="778" w:type="dxa"/>
            <w:noWrap/>
            <w:vAlign w:val="center"/>
            <w:hideMark/>
          </w:tcPr>
          <w:p w14:paraId="295D510E"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und</w:t>
            </w:r>
          </w:p>
        </w:tc>
        <w:tc>
          <w:tcPr>
            <w:tcW w:w="1431" w:type="dxa"/>
            <w:noWrap/>
            <w:vAlign w:val="center"/>
            <w:hideMark/>
          </w:tcPr>
          <w:p w14:paraId="7BFB4ED7"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6.000,00</w:t>
            </w:r>
          </w:p>
        </w:tc>
        <w:tc>
          <w:tcPr>
            <w:tcW w:w="1418" w:type="dxa"/>
            <w:noWrap/>
            <w:vAlign w:val="center"/>
          </w:tcPr>
          <w:p w14:paraId="730C7641" w14:textId="1C04F5F8"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40218809" w14:textId="2EB62061"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616C94D0" w14:textId="1F5F8676"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62C2E3BF" w14:textId="77777777" w:rsidTr="00066A9A">
        <w:trPr>
          <w:trHeight w:val="255"/>
        </w:trPr>
        <w:tc>
          <w:tcPr>
            <w:tcW w:w="688" w:type="dxa"/>
            <w:noWrap/>
            <w:vAlign w:val="center"/>
            <w:hideMark/>
          </w:tcPr>
          <w:p w14:paraId="1967430C"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11</w:t>
            </w:r>
          </w:p>
        </w:tc>
        <w:tc>
          <w:tcPr>
            <w:tcW w:w="2768" w:type="dxa"/>
            <w:noWrap/>
            <w:vAlign w:val="bottom"/>
            <w:hideMark/>
          </w:tcPr>
          <w:p w14:paraId="184A29CA"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Licença de Software, disponibilização do servidor de imagem e suporte técnico - Regularização Fundiária</w:t>
            </w:r>
          </w:p>
        </w:tc>
        <w:tc>
          <w:tcPr>
            <w:tcW w:w="778" w:type="dxa"/>
            <w:noWrap/>
            <w:vAlign w:val="center"/>
            <w:hideMark/>
          </w:tcPr>
          <w:p w14:paraId="7031E101"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mês</w:t>
            </w:r>
          </w:p>
        </w:tc>
        <w:tc>
          <w:tcPr>
            <w:tcW w:w="1431" w:type="dxa"/>
            <w:noWrap/>
            <w:vAlign w:val="center"/>
            <w:hideMark/>
          </w:tcPr>
          <w:p w14:paraId="4491CD2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24,00</w:t>
            </w:r>
          </w:p>
        </w:tc>
        <w:tc>
          <w:tcPr>
            <w:tcW w:w="1418" w:type="dxa"/>
            <w:noWrap/>
            <w:vAlign w:val="center"/>
          </w:tcPr>
          <w:p w14:paraId="28788A05" w14:textId="04FF1783"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3353996A" w14:textId="56D358B6"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293148CF" w14:textId="055CDE93"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2DDBAA34" w14:textId="77777777" w:rsidTr="00066A9A">
        <w:trPr>
          <w:trHeight w:val="255"/>
        </w:trPr>
        <w:tc>
          <w:tcPr>
            <w:tcW w:w="688" w:type="dxa"/>
            <w:noWrap/>
            <w:vAlign w:val="center"/>
            <w:hideMark/>
          </w:tcPr>
          <w:p w14:paraId="69A7F937"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12</w:t>
            </w:r>
          </w:p>
        </w:tc>
        <w:tc>
          <w:tcPr>
            <w:tcW w:w="2768" w:type="dxa"/>
            <w:vAlign w:val="bottom"/>
            <w:hideMark/>
          </w:tcPr>
          <w:p w14:paraId="5DB5D523"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Treinamento no uso do Sistema de Gestão da Informação em Regularização Fundiária</w:t>
            </w:r>
          </w:p>
        </w:tc>
        <w:tc>
          <w:tcPr>
            <w:tcW w:w="778" w:type="dxa"/>
            <w:noWrap/>
            <w:vAlign w:val="center"/>
            <w:hideMark/>
          </w:tcPr>
          <w:p w14:paraId="23BE9834"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hrs</w:t>
            </w:r>
          </w:p>
        </w:tc>
        <w:tc>
          <w:tcPr>
            <w:tcW w:w="1431" w:type="dxa"/>
            <w:noWrap/>
            <w:vAlign w:val="center"/>
            <w:hideMark/>
          </w:tcPr>
          <w:p w14:paraId="61E1B95D"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40,00</w:t>
            </w:r>
          </w:p>
        </w:tc>
        <w:tc>
          <w:tcPr>
            <w:tcW w:w="1418" w:type="dxa"/>
            <w:noWrap/>
            <w:vAlign w:val="center"/>
          </w:tcPr>
          <w:p w14:paraId="2B9100A6" w14:textId="61053A2B"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74D2AE4D" w14:textId="29F2C1E5"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5175C38C" w14:textId="4935A474"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13938B33" w14:textId="77777777" w:rsidTr="00066A9A">
        <w:trPr>
          <w:trHeight w:val="578"/>
        </w:trPr>
        <w:tc>
          <w:tcPr>
            <w:tcW w:w="688" w:type="dxa"/>
            <w:noWrap/>
            <w:vAlign w:val="center"/>
            <w:hideMark/>
          </w:tcPr>
          <w:p w14:paraId="5F1D464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13</w:t>
            </w:r>
          </w:p>
        </w:tc>
        <w:tc>
          <w:tcPr>
            <w:tcW w:w="2768" w:type="dxa"/>
            <w:vAlign w:val="center"/>
            <w:hideMark/>
          </w:tcPr>
          <w:p w14:paraId="060FAD76" w14:textId="77777777" w:rsidR="00CC7DC8" w:rsidRPr="00A46B03" w:rsidRDefault="00CC7DC8" w:rsidP="00320D09">
            <w:pPr>
              <w:suppressAutoHyphens w:val="0"/>
              <w:overflowPunct/>
              <w:jc w:val="both"/>
              <w:rPr>
                <w:rFonts w:ascii="Verdana" w:hAnsi="Verdana" w:cs="Arial"/>
                <w:sz w:val="16"/>
                <w:szCs w:val="16"/>
              </w:rPr>
            </w:pPr>
            <w:r w:rsidRPr="00A46B03">
              <w:rPr>
                <w:rFonts w:ascii="Verdana" w:hAnsi="Verdana" w:cs="Arial"/>
                <w:sz w:val="16"/>
                <w:szCs w:val="16"/>
              </w:rPr>
              <w:t>Levantamento com imageamento multidirecional dos imóveis com fotos em 360º georreferenciadas a cada 10 (dez) metros dos logradouros localizados no(s) perímetro(s) urbano(s) do município.</w:t>
            </w:r>
          </w:p>
        </w:tc>
        <w:tc>
          <w:tcPr>
            <w:tcW w:w="778" w:type="dxa"/>
            <w:noWrap/>
            <w:vAlign w:val="center"/>
            <w:hideMark/>
          </w:tcPr>
          <w:p w14:paraId="227E2F18"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km</w:t>
            </w:r>
          </w:p>
        </w:tc>
        <w:tc>
          <w:tcPr>
            <w:tcW w:w="1431" w:type="dxa"/>
            <w:noWrap/>
            <w:vAlign w:val="center"/>
            <w:hideMark/>
          </w:tcPr>
          <w:p w14:paraId="5DE161A9" w14:textId="77777777" w:rsidR="00CC7DC8" w:rsidRPr="00A46B03" w:rsidRDefault="00CC7DC8" w:rsidP="00A46B03">
            <w:pPr>
              <w:suppressAutoHyphens w:val="0"/>
              <w:overflowPunct/>
              <w:jc w:val="center"/>
              <w:rPr>
                <w:rFonts w:ascii="Verdana" w:hAnsi="Verdana" w:cs="Arial"/>
                <w:sz w:val="16"/>
                <w:szCs w:val="16"/>
              </w:rPr>
            </w:pPr>
            <w:r w:rsidRPr="00A46B03">
              <w:rPr>
                <w:rFonts w:ascii="Verdana" w:hAnsi="Verdana" w:cs="Arial"/>
                <w:sz w:val="16"/>
                <w:szCs w:val="16"/>
              </w:rPr>
              <w:t>315,46</w:t>
            </w:r>
          </w:p>
        </w:tc>
        <w:tc>
          <w:tcPr>
            <w:tcW w:w="1418" w:type="dxa"/>
            <w:noWrap/>
            <w:vAlign w:val="center"/>
          </w:tcPr>
          <w:p w14:paraId="2A6C8090" w14:textId="37FFEE3F" w:rsidR="00CC7DC8" w:rsidRPr="00A46B03" w:rsidRDefault="00CC7DC8" w:rsidP="00320D09">
            <w:pPr>
              <w:suppressAutoHyphens w:val="0"/>
              <w:overflowPunct/>
              <w:jc w:val="both"/>
              <w:rPr>
                <w:rFonts w:ascii="Verdana" w:hAnsi="Verdana" w:cs="Arial"/>
                <w:sz w:val="16"/>
                <w:szCs w:val="16"/>
              </w:rPr>
            </w:pPr>
          </w:p>
        </w:tc>
        <w:tc>
          <w:tcPr>
            <w:tcW w:w="1276" w:type="dxa"/>
            <w:noWrap/>
            <w:vAlign w:val="center"/>
          </w:tcPr>
          <w:p w14:paraId="1F8CEAEF" w14:textId="1E3D7D63" w:rsidR="00CC7DC8" w:rsidRPr="00A46B03" w:rsidRDefault="00CC7DC8" w:rsidP="00320D09">
            <w:pPr>
              <w:suppressAutoHyphens w:val="0"/>
              <w:overflowPunct/>
              <w:jc w:val="both"/>
              <w:rPr>
                <w:rFonts w:ascii="Verdana" w:hAnsi="Verdana" w:cs="Arial"/>
                <w:sz w:val="16"/>
                <w:szCs w:val="16"/>
              </w:rPr>
            </w:pPr>
          </w:p>
        </w:tc>
        <w:tc>
          <w:tcPr>
            <w:tcW w:w="1628" w:type="dxa"/>
            <w:noWrap/>
            <w:vAlign w:val="center"/>
          </w:tcPr>
          <w:p w14:paraId="7C1D8566" w14:textId="20956481" w:rsidR="00CC7DC8" w:rsidRPr="00A46B03" w:rsidRDefault="00CC7DC8" w:rsidP="00320D09">
            <w:pPr>
              <w:suppressAutoHyphens w:val="0"/>
              <w:overflowPunct/>
              <w:ind w:firstLine="180"/>
              <w:jc w:val="both"/>
              <w:rPr>
                <w:rFonts w:ascii="Verdana" w:hAnsi="Verdana" w:cs="Arial"/>
                <w:sz w:val="16"/>
                <w:szCs w:val="16"/>
              </w:rPr>
            </w:pPr>
          </w:p>
        </w:tc>
      </w:tr>
      <w:tr w:rsidR="00CC7DC8" w:rsidRPr="00A46B03" w14:paraId="2A523114" w14:textId="77777777" w:rsidTr="00066A9A">
        <w:trPr>
          <w:trHeight w:val="578"/>
        </w:trPr>
        <w:tc>
          <w:tcPr>
            <w:tcW w:w="8359" w:type="dxa"/>
            <w:gridSpan w:val="6"/>
            <w:noWrap/>
            <w:vAlign w:val="center"/>
          </w:tcPr>
          <w:p w14:paraId="5A0B4C30" w14:textId="5490A628" w:rsidR="00CC7DC8" w:rsidRPr="00A46B03" w:rsidRDefault="00CC7DC8" w:rsidP="005D2E4B">
            <w:pPr>
              <w:suppressAutoHyphens w:val="0"/>
              <w:overflowPunct/>
              <w:jc w:val="right"/>
              <w:rPr>
                <w:rFonts w:ascii="Verdana" w:hAnsi="Verdana" w:cs="Arial"/>
                <w:b/>
                <w:bCs/>
                <w:sz w:val="16"/>
                <w:szCs w:val="16"/>
              </w:rPr>
            </w:pPr>
            <w:r w:rsidRPr="00A46B03">
              <w:rPr>
                <w:rFonts w:ascii="Verdana" w:hAnsi="Verdana" w:cs="Arial"/>
                <w:b/>
                <w:bCs/>
                <w:sz w:val="16"/>
                <w:szCs w:val="16"/>
              </w:rPr>
              <w:t>Valor Total:</w:t>
            </w:r>
          </w:p>
        </w:tc>
        <w:tc>
          <w:tcPr>
            <w:tcW w:w="1628" w:type="dxa"/>
            <w:noWrap/>
            <w:vAlign w:val="center"/>
          </w:tcPr>
          <w:p w14:paraId="7E76B031" w14:textId="77777777" w:rsidR="00CC7DC8" w:rsidRPr="00A46B03" w:rsidRDefault="00CC7DC8" w:rsidP="00320D09">
            <w:pPr>
              <w:suppressAutoHyphens w:val="0"/>
              <w:overflowPunct/>
              <w:ind w:firstLine="180"/>
              <w:jc w:val="both"/>
              <w:rPr>
                <w:rFonts w:ascii="Verdana" w:hAnsi="Verdana" w:cs="Arial"/>
                <w:sz w:val="16"/>
                <w:szCs w:val="16"/>
              </w:rPr>
            </w:pPr>
          </w:p>
        </w:tc>
      </w:tr>
    </w:tbl>
    <w:p w14:paraId="54BE45D5" w14:textId="77777777" w:rsidR="00CC7DC8" w:rsidRPr="00320D09" w:rsidRDefault="00CC7DC8" w:rsidP="00320D09">
      <w:pPr>
        <w:suppressAutoHyphens w:val="0"/>
        <w:overflowPunct/>
        <w:spacing w:line="276" w:lineRule="auto"/>
        <w:jc w:val="both"/>
        <w:rPr>
          <w:rFonts w:ascii="Verdana" w:hAnsi="Verdana"/>
          <w:color w:val="000000"/>
          <w:sz w:val="18"/>
          <w:szCs w:val="18"/>
        </w:rPr>
      </w:pPr>
    </w:p>
    <w:p w14:paraId="23CCC432" w14:textId="5E62B80A" w:rsidR="006B0C26" w:rsidRPr="00320D09" w:rsidRDefault="006B0C26"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3. DAS CONDIÇÕES DE PAGAMENTO</w:t>
      </w:r>
    </w:p>
    <w:p w14:paraId="0EA922A1" w14:textId="0852E9DC" w:rsidR="006B0C26" w:rsidRPr="00320D09" w:rsidRDefault="006B0C26" w:rsidP="00320D09">
      <w:pPr>
        <w:spacing w:line="276" w:lineRule="auto"/>
        <w:contextualSpacing/>
        <w:jc w:val="both"/>
        <w:rPr>
          <w:rFonts w:ascii="Verdana" w:hAnsi="Verdana" w:cs="Verdana"/>
          <w:sz w:val="18"/>
          <w:szCs w:val="18"/>
        </w:rPr>
      </w:pPr>
      <w:r w:rsidRPr="00320D09">
        <w:rPr>
          <w:rFonts w:ascii="Verdana" w:hAnsi="Verdana"/>
          <w:sz w:val="18"/>
          <w:szCs w:val="18"/>
        </w:rPr>
        <w:t xml:space="preserve">3.1. As medições terão como base o Plano de Trabalho e Cronograma Físico-Financeiro proposto pela </w:t>
      </w:r>
      <w:r w:rsidR="008A27A5">
        <w:rPr>
          <w:rFonts w:ascii="Verdana" w:hAnsi="Verdana"/>
          <w:sz w:val="18"/>
          <w:szCs w:val="18"/>
        </w:rPr>
        <w:t>CONTRATADA</w:t>
      </w:r>
      <w:r w:rsidRPr="00320D09">
        <w:rPr>
          <w:rFonts w:ascii="Verdana" w:hAnsi="Verdana"/>
          <w:sz w:val="18"/>
          <w:szCs w:val="18"/>
        </w:rPr>
        <w:t xml:space="preserve"> e aprovado pela Contratante, quando da elaboração do PLANO DE TRABALHO, descrito no item 12 </w:t>
      </w:r>
      <w:r w:rsidRPr="00320D09">
        <w:rPr>
          <w:rFonts w:ascii="Verdana" w:hAnsi="Verdana" w:cs="Verdana"/>
          <w:sz w:val="18"/>
          <w:szCs w:val="18"/>
        </w:rPr>
        <w:t>do Termo de Referência.</w:t>
      </w:r>
    </w:p>
    <w:p w14:paraId="296A184C" w14:textId="77777777" w:rsidR="0029081D" w:rsidRDefault="0029081D" w:rsidP="00320D09">
      <w:pPr>
        <w:pStyle w:val="PargrafodaLista"/>
        <w:overflowPunct/>
        <w:spacing w:line="276" w:lineRule="auto"/>
        <w:ind w:left="0"/>
        <w:jc w:val="both"/>
        <w:rPr>
          <w:rFonts w:ascii="Verdana" w:hAnsi="Verdana" w:cs="Verdana"/>
          <w:sz w:val="18"/>
          <w:szCs w:val="18"/>
        </w:rPr>
      </w:pPr>
    </w:p>
    <w:p w14:paraId="09A24678" w14:textId="1A7C30D5" w:rsidR="006B0C26" w:rsidRPr="00320D09" w:rsidRDefault="006B0C26" w:rsidP="00320D09">
      <w:pPr>
        <w:pStyle w:val="PargrafodaLista"/>
        <w:overflowPunct/>
        <w:spacing w:line="276" w:lineRule="auto"/>
        <w:ind w:left="0"/>
        <w:jc w:val="both"/>
        <w:rPr>
          <w:rFonts w:ascii="Verdana" w:hAnsi="Verdana" w:cs="Verdana"/>
          <w:sz w:val="18"/>
          <w:szCs w:val="18"/>
        </w:rPr>
      </w:pPr>
      <w:r w:rsidRPr="00320D09">
        <w:rPr>
          <w:rFonts w:ascii="Verdana" w:hAnsi="Verdana" w:cs="Verdana"/>
          <w:sz w:val="18"/>
          <w:szCs w:val="18"/>
        </w:rPr>
        <w:t>3.2. As medições serão feitas de acordo com os seguintes procedimentos:</w:t>
      </w:r>
    </w:p>
    <w:p w14:paraId="3176241D" w14:textId="58194BE4" w:rsidR="006B0C26" w:rsidRPr="00320D09" w:rsidRDefault="006B0C26">
      <w:pPr>
        <w:pStyle w:val="PargrafodaLista"/>
        <w:numPr>
          <w:ilvl w:val="2"/>
          <w:numId w:val="11"/>
        </w:numPr>
        <w:overflowPunct/>
        <w:spacing w:line="276" w:lineRule="auto"/>
        <w:ind w:left="0" w:hanging="10"/>
        <w:jc w:val="both"/>
        <w:rPr>
          <w:rFonts w:ascii="Verdana" w:hAnsi="Verdana" w:cs="Verdana"/>
          <w:sz w:val="18"/>
          <w:szCs w:val="18"/>
        </w:rPr>
      </w:pPr>
      <w:r w:rsidRPr="00320D09">
        <w:rPr>
          <w:rFonts w:ascii="Verdana" w:hAnsi="Verdana" w:cs="Verdana"/>
          <w:sz w:val="18"/>
          <w:szCs w:val="18"/>
        </w:rPr>
        <w:t xml:space="preserve">Apresentação da medição da </w:t>
      </w:r>
      <w:r w:rsidR="008A27A5">
        <w:rPr>
          <w:rFonts w:ascii="Verdana" w:hAnsi="Verdana" w:cs="Verdana"/>
          <w:sz w:val="18"/>
          <w:szCs w:val="18"/>
        </w:rPr>
        <w:t>CONTRATADA</w:t>
      </w:r>
      <w:r w:rsidRPr="00320D09">
        <w:rPr>
          <w:rFonts w:ascii="Verdana" w:hAnsi="Verdana" w:cs="Verdana"/>
          <w:sz w:val="18"/>
          <w:szCs w:val="18"/>
        </w:rPr>
        <w:t xml:space="preserve"> à CONTRATANTE, devidamente protocolada na Prefeitura, contendo:</w:t>
      </w:r>
    </w:p>
    <w:p w14:paraId="1C54410F" w14:textId="77777777" w:rsidR="006B0C26" w:rsidRPr="00320D09" w:rsidRDefault="006B0C26">
      <w:pPr>
        <w:pStyle w:val="PargrafodaLista"/>
        <w:numPr>
          <w:ilvl w:val="0"/>
          <w:numId w:val="10"/>
        </w:numPr>
        <w:overflowPunct/>
        <w:spacing w:line="276" w:lineRule="auto"/>
        <w:ind w:left="0" w:firstLine="0"/>
        <w:jc w:val="both"/>
        <w:rPr>
          <w:rFonts w:ascii="Verdana" w:hAnsi="Verdana" w:cs="Verdana"/>
          <w:sz w:val="18"/>
          <w:szCs w:val="18"/>
        </w:rPr>
      </w:pPr>
      <w:r w:rsidRPr="00320D09">
        <w:rPr>
          <w:rFonts w:ascii="Verdana" w:hAnsi="Verdana" w:cs="Verdana"/>
          <w:sz w:val="18"/>
          <w:szCs w:val="18"/>
        </w:rPr>
        <w:t>Descrição detalhada das atividades realizadas no período;</w:t>
      </w:r>
    </w:p>
    <w:p w14:paraId="67508BBA" w14:textId="52AF8476" w:rsidR="006B0C26" w:rsidRPr="00320D09" w:rsidRDefault="006B0C26">
      <w:pPr>
        <w:pStyle w:val="PargrafodaLista"/>
        <w:numPr>
          <w:ilvl w:val="0"/>
          <w:numId w:val="10"/>
        </w:numPr>
        <w:overflowPunct/>
        <w:spacing w:line="276" w:lineRule="auto"/>
        <w:ind w:left="0" w:firstLine="0"/>
        <w:jc w:val="both"/>
        <w:rPr>
          <w:rFonts w:ascii="Verdana" w:hAnsi="Verdana" w:cs="Verdana"/>
          <w:sz w:val="18"/>
          <w:szCs w:val="18"/>
        </w:rPr>
      </w:pPr>
      <w:r w:rsidRPr="00320D09">
        <w:rPr>
          <w:rFonts w:ascii="Verdana" w:hAnsi="Verdana" w:cs="Verdana"/>
          <w:sz w:val="18"/>
          <w:szCs w:val="18"/>
        </w:rPr>
        <w:t>Produtos de acordo com orientações do Termo de Referência;</w:t>
      </w:r>
    </w:p>
    <w:p w14:paraId="180D5004" w14:textId="77777777" w:rsidR="006B0C26" w:rsidRPr="00320D09" w:rsidRDefault="006B0C26">
      <w:pPr>
        <w:pStyle w:val="PargrafodaLista"/>
        <w:numPr>
          <w:ilvl w:val="0"/>
          <w:numId w:val="10"/>
        </w:numPr>
        <w:overflowPunct/>
        <w:spacing w:line="276" w:lineRule="auto"/>
        <w:ind w:left="0" w:firstLine="0"/>
        <w:jc w:val="both"/>
        <w:rPr>
          <w:rFonts w:ascii="Verdana" w:hAnsi="Verdana" w:cs="Verdana"/>
          <w:sz w:val="18"/>
          <w:szCs w:val="18"/>
        </w:rPr>
      </w:pPr>
      <w:r w:rsidRPr="00320D09">
        <w:rPr>
          <w:rFonts w:ascii="Verdana" w:hAnsi="Verdana" w:cs="Verdana"/>
          <w:sz w:val="18"/>
          <w:szCs w:val="18"/>
        </w:rPr>
        <w:t>Cronograma físico-financeiro atualizado;</w:t>
      </w:r>
    </w:p>
    <w:p w14:paraId="51C35D14" w14:textId="42CE8BA3" w:rsidR="006B0C26" w:rsidRPr="00320D09" w:rsidRDefault="006B0C26">
      <w:pPr>
        <w:pStyle w:val="PargrafodaLista"/>
        <w:numPr>
          <w:ilvl w:val="0"/>
          <w:numId w:val="10"/>
        </w:numPr>
        <w:overflowPunct/>
        <w:spacing w:line="276" w:lineRule="auto"/>
        <w:ind w:left="0" w:firstLine="0"/>
        <w:jc w:val="both"/>
        <w:rPr>
          <w:rFonts w:ascii="Verdana" w:hAnsi="Verdana" w:cs="Verdana"/>
          <w:sz w:val="18"/>
          <w:szCs w:val="18"/>
        </w:rPr>
      </w:pPr>
      <w:r w:rsidRPr="00320D09">
        <w:rPr>
          <w:rFonts w:ascii="Verdana" w:hAnsi="Verdana" w:cs="Verdana"/>
          <w:sz w:val="18"/>
          <w:szCs w:val="18"/>
        </w:rPr>
        <w:t xml:space="preserve">Caso falte algum dos documentos citados no item anterior na entrega da medição a mesma será devolvida a </w:t>
      </w:r>
      <w:r w:rsidR="008A27A5">
        <w:rPr>
          <w:rFonts w:ascii="Verdana" w:hAnsi="Verdana" w:cs="Verdana"/>
          <w:sz w:val="18"/>
          <w:szCs w:val="18"/>
        </w:rPr>
        <w:t>CONTRATADA</w:t>
      </w:r>
      <w:r w:rsidRPr="00320D09">
        <w:rPr>
          <w:rFonts w:ascii="Verdana" w:hAnsi="Verdana" w:cs="Verdana"/>
          <w:sz w:val="18"/>
          <w:szCs w:val="18"/>
        </w:rPr>
        <w:t xml:space="preserve"> para seus devidos acertos e complementações.</w:t>
      </w:r>
    </w:p>
    <w:p w14:paraId="4A1F040C" w14:textId="77777777" w:rsidR="0029081D" w:rsidRDefault="0029081D" w:rsidP="00320D09">
      <w:pPr>
        <w:spacing w:line="276" w:lineRule="auto"/>
        <w:contextualSpacing/>
        <w:jc w:val="both"/>
        <w:rPr>
          <w:rFonts w:ascii="Verdana" w:hAnsi="Verdana" w:cs="Verdana"/>
          <w:sz w:val="18"/>
          <w:szCs w:val="18"/>
        </w:rPr>
      </w:pPr>
    </w:p>
    <w:p w14:paraId="4ED6A7E0" w14:textId="6632E8EF" w:rsidR="006B0C26" w:rsidRPr="00320D09" w:rsidRDefault="006B0C26" w:rsidP="00320D09">
      <w:pPr>
        <w:spacing w:line="276" w:lineRule="auto"/>
        <w:contextualSpacing/>
        <w:jc w:val="both"/>
        <w:rPr>
          <w:rFonts w:ascii="Verdana" w:hAnsi="Verdana"/>
          <w:sz w:val="18"/>
          <w:szCs w:val="18"/>
        </w:rPr>
      </w:pPr>
      <w:r w:rsidRPr="00320D09">
        <w:rPr>
          <w:rFonts w:ascii="Verdana" w:hAnsi="Verdana" w:cs="Verdana"/>
          <w:sz w:val="18"/>
          <w:szCs w:val="18"/>
        </w:rPr>
        <w:t>3.3. Para fins</w:t>
      </w:r>
      <w:r w:rsidRPr="00320D09">
        <w:rPr>
          <w:rFonts w:ascii="Verdana" w:hAnsi="Verdana"/>
          <w:sz w:val="18"/>
          <w:szCs w:val="18"/>
        </w:rPr>
        <w:t xml:space="preserve"> de pagamento a </w:t>
      </w:r>
      <w:r w:rsidR="008A27A5">
        <w:rPr>
          <w:rFonts w:ascii="Verdana" w:hAnsi="Verdana"/>
          <w:sz w:val="18"/>
          <w:szCs w:val="18"/>
        </w:rPr>
        <w:t>CONTRATADA</w:t>
      </w:r>
      <w:r w:rsidRPr="00320D09">
        <w:rPr>
          <w:rFonts w:ascii="Verdana" w:hAnsi="Verdana"/>
          <w:sz w:val="18"/>
          <w:szCs w:val="18"/>
        </w:rPr>
        <w:t xml:space="preserve"> deverá requerer os serviços executados, devidamente detalhado para fins de fiscalização, após atestado os serviços por parte da equipe fiscal, o pagamento será realizado em até 15 (quinze) dias após a entrega da respectiva Nota Fiscal na forma da lei, devidamente atestada pela equipe fiscal.</w:t>
      </w:r>
    </w:p>
    <w:p w14:paraId="1BF30D86" w14:textId="29888E2A" w:rsidR="006B0C26" w:rsidRPr="00320D09" w:rsidRDefault="006B0C26" w:rsidP="00320D09">
      <w:pPr>
        <w:spacing w:line="276" w:lineRule="auto"/>
        <w:contextualSpacing/>
        <w:jc w:val="both"/>
        <w:rPr>
          <w:rFonts w:ascii="Verdana" w:hAnsi="Verdana"/>
          <w:sz w:val="18"/>
          <w:szCs w:val="18"/>
        </w:rPr>
      </w:pPr>
      <w:r w:rsidRPr="00320D09">
        <w:rPr>
          <w:rFonts w:ascii="Verdana" w:hAnsi="Verdana"/>
          <w:sz w:val="18"/>
          <w:szCs w:val="18"/>
        </w:rPr>
        <w:t>3.4. O pagamento das parcelas está condicionado a liberação de recursos advindo da Proposta de Convênio 046744/2025 Ministério da Integração e do Desenvolvimento Regional, Plano de Ação 09032025-087994/2025 - Ministério da Fazenda, Plano de Ação 09032025-088573/2025 - Ministério da Fazenda e Plano de Ação 09032025-087584/2025 - Ministério da Fazenda.</w:t>
      </w:r>
    </w:p>
    <w:p w14:paraId="565A9CA7" w14:textId="5ADD93DF" w:rsidR="006B0C26" w:rsidRPr="00320D09" w:rsidRDefault="00104530" w:rsidP="00320D09">
      <w:pPr>
        <w:spacing w:line="276" w:lineRule="auto"/>
        <w:contextualSpacing/>
        <w:jc w:val="both"/>
        <w:rPr>
          <w:rFonts w:ascii="Verdana" w:hAnsi="Verdana"/>
          <w:sz w:val="18"/>
          <w:szCs w:val="18"/>
        </w:rPr>
      </w:pPr>
      <w:r w:rsidRPr="00320D09">
        <w:rPr>
          <w:rFonts w:ascii="Verdana" w:hAnsi="Verdana"/>
          <w:sz w:val="18"/>
          <w:szCs w:val="18"/>
        </w:rPr>
        <w:t>3.5</w:t>
      </w:r>
      <w:r w:rsidR="006B0C26" w:rsidRPr="00320D09">
        <w:rPr>
          <w:rFonts w:ascii="Verdana" w:hAnsi="Verdana"/>
          <w:sz w:val="18"/>
          <w:szCs w:val="18"/>
        </w:rPr>
        <w:t>. O pagamento será efetuado através de depósito em conta do fornecedor, no Banco por ele indicado, constantes no campo “informações complementares” na Nota Fiscal/Fatura.</w:t>
      </w:r>
    </w:p>
    <w:p w14:paraId="6D389DBD" w14:textId="14B8792C" w:rsidR="006B0C26" w:rsidRPr="00320D09" w:rsidRDefault="00104530" w:rsidP="00320D09">
      <w:pPr>
        <w:spacing w:line="276" w:lineRule="auto"/>
        <w:contextualSpacing/>
        <w:jc w:val="both"/>
        <w:rPr>
          <w:rFonts w:ascii="Verdana" w:hAnsi="Verdana"/>
          <w:sz w:val="18"/>
          <w:szCs w:val="18"/>
        </w:rPr>
      </w:pPr>
      <w:r w:rsidRPr="00320D09">
        <w:rPr>
          <w:rFonts w:ascii="Verdana" w:hAnsi="Verdana"/>
          <w:sz w:val="18"/>
          <w:szCs w:val="18"/>
        </w:rPr>
        <w:lastRenderedPageBreak/>
        <w:t>3.6</w:t>
      </w:r>
      <w:r w:rsidR="006B0C26" w:rsidRPr="00320D09">
        <w:rPr>
          <w:rFonts w:ascii="Verdana" w:hAnsi="Verdana"/>
          <w:sz w:val="18"/>
          <w:szCs w:val="18"/>
        </w:rPr>
        <w:t>. A Nota Fiscal/Fatura deverá ser emitida em nome da Prefeitura Municipal de Marechal Floriano, Rua Davide Canal, nº 57, Centro, Marechal Floriano-ES, CNPJ 39.385.927/0001-22.</w:t>
      </w:r>
    </w:p>
    <w:p w14:paraId="30084B28" w14:textId="0BAA262E" w:rsidR="006B0C26" w:rsidRPr="00320D09" w:rsidRDefault="00104530" w:rsidP="00320D09">
      <w:pPr>
        <w:spacing w:line="276" w:lineRule="auto"/>
        <w:contextualSpacing/>
        <w:jc w:val="both"/>
        <w:rPr>
          <w:rFonts w:ascii="Verdana" w:hAnsi="Verdana"/>
          <w:sz w:val="18"/>
          <w:szCs w:val="18"/>
        </w:rPr>
      </w:pPr>
      <w:r w:rsidRPr="00320D09">
        <w:rPr>
          <w:rFonts w:ascii="Verdana" w:hAnsi="Verdana"/>
          <w:sz w:val="18"/>
          <w:szCs w:val="18"/>
        </w:rPr>
        <w:t>3.7</w:t>
      </w:r>
      <w:r w:rsidR="006B0C26" w:rsidRPr="00320D09">
        <w:rPr>
          <w:rFonts w:ascii="Verdana" w:hAnsi="Verdana"/>
          <w:sz w:val="18"/>
          <w:szCs w:val="18"/>
        </w:rPr>
        <w:t>. Ocorrendo erro na apresentação da Nota Fiscal/Fatura, ela será devolvida ao fornecedor para retificação, ficando estabelecido que o prazo para pagamento será contado a partir da apresentação da nova Nota Fiscal/Fatura devidamente retificada.</w:t>
      </w:r>
    </w:p>
    <w:p w14:paraId="4937FBCC" w14:textId="0C296E60" w:rsidR="006B0C26" w:rsidRPr="00320D09" w:rsidRDefault="00104530" w:rsidP="00320D09">
      <w:pPr>
        <w:spacing w:line="276" w:lineRule="auto"/>
        <w:contextualSpacing/>
        <w:jc w:val="both"/>
        <w:rPr>
          <w:rFonts w:ascii="Verdana" w:hAnsi="Verdana"/>
          <w:sz w:val="18"/>
          <w:szCs w:val="18"/>
        </w:rPr>
      </w:pPr>
      <w:r w:rsidRPr="00320D09">
        <w:rPr>
          <w:rFonts w:ascii="Verdana" w:hAnsi="Verdana"/>
          <w:sz w:val="18"/>
          <w:szCs w:val="18"/>
        </w:rPr>
        <w:t>3.8</w:t>
      </w:r>
      <w:r w:rsidR="006B0C26" w:rsidRPr="00320D09">
        <w:rPr>
          <w:rFonts w:ascii="Verdana" w:hAnsi="Verdana"/>
          <w:sz w:val="18"/>
          <w:szCs w:val="18"/>
        </w:rPr>
        <w:t xml:space="preserve">. A Prefeitura Municipal de Marechal Floriano poderá deduzir do pagamento importâncias que a qualquer título lhe forem devidas pela </w:t>
      </w:r>
      <w:r w:rsidR="008A27A5">
        <w:rPr>
          <w:rFonts w:ascii="Verdana" w:hAnsi="Verdana"/>
          <w:sz w:val="18"/>
          <w:szCs w:val="18"/>
        </w:rPr>
        <w:t>CONTRATADA</w:t>
      </w:r>
      <w:r w:rsidR="006B0C26" w:rsidRPr="00320D09">
        <w:rPr>
          <w:rFonts w:ascii="Verdana" w:hAnsi="Verdana"/>
          <w:sz w:val="18"/>
          <w:szCs w:val="18"/>
        </w:rPr>
        <w:t>, em decorrência de inadimplemento contratual.</w:t>
      </w:r>
    </w:p>
    <w:p w14:paraId="74ACF1E9" w14:textId="77777777" w:rsidR="00772020" w:rsidRDefault="00772020" w:rsidP="00320D09">
      <w:pPr>
        <w:spacing w:line="276" w:lineRule="auto"/>
        <w:contextualSpacing/>
        <w:jc w:val="both"/>
        <w:rPr>
          <w:rFonts w:ascii="Verdana" w:hAnsi="Verdana"/>
          <w:b/>
          <w:bCs/>
          <w:sz w:val="18"/>
          <w:szCs w:val="18"/>
        </w:rPr>
      </w:pPr>
    </w:p>
    <w:p w14:paraId="535A5C0C" w14:textId="3D3D532E" w:rsidR="00320D09" w:rsidRPr="00320D09" w:rsidRDefault="005D2E4B"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 DESCRIÇÃO DOS SERVIÇOS E PRODUTOS</w:t>
      </w:r>
    </w:p>
    <w:p w14:paraId="4C8A2D06" w14:textId="2E93A320" w:rsidR="00320D09" w:rsidRPr="00320D09" w:rsidRDefault="00320D09" w:rsidP="005D2E4B">
      <w:pPr>
        <w:pStyle w:val="PargrafodaLista"/>
        <w:numPr>
          <w:ilvl w:val="0"/>
          <w:numId w:val="31"/>
        </w:numPr>
        <w:overflowPunct/>
        <w:spacing w:line="276" w:lineRule="auto"/>
        <w:ind w:left="0" w:firstLine="0"/>
        <w:jc w:val="both"/>
        <w:rPr>
          <w:rFonts w:ascii="Verdana" w:hAnsi="Verdana"/>
          <w:sz w:val="18"/>
          <w:szCs w:val="18"/>
        </w:rPr>
      </w:pPr>
      <w:r w:rsidRPr="00320D09">
        <w:rPr>
          <w:rFonts w:ascii="Verdana" w:hAnsi="Verdana"/>
          <w:sz w:val="18"/>
          <w:szCs w:val="18"/>
        </w:rPr>
        <w:t xml:space="preserve">Os trabalhos serão conduzidos de acordo com as orientações da equipe técnica da </w:t>
      </w:r>
      <w:r w:rsidR="005D2E4B" w:rsidRPr="00320D09">
        <w:rPr>
          <w:rFonts w:ascii="Verdana" w:hAnsi="Verdana"/>
          <w:sz w:val="18"/>
          <w:szCs w:val="18"/>
        </w:rPr>
        <w:t>CONTRATANTE</w:t>
      </w:r>
      <w:r w:rsidRPr="00320D09">
        <w:rPr>
          <w:rFonts w:ascii="Verdana" w:hAnsi="Verdana"/>
          <w:sz w:val="18"/>
          <w:szCs w:val="18"/>
        </w:rPr>
        <w:t xml:space="preserve">, com o objetivo de desenvolver as diretrizes gerais dos produtos a serem elaborados pela </w:t>
      </w:r>
      <w:r w:rsidR="008A27A5">
        <w:rPr>
          <w:rFonts w:ascii="Verdana" w:hAnsi="Verdana"/>
          <w:sz w:val="18"/>
          <w:szCs w:val="18"/>
        </w:rPr>
        <w:t>CONTRATADA</w:t>
      </w:r>
      <w:r w:rsidRPr="00320D09">
        <w:rPr>
          <w:rFonts w:ascii="Verdana" w:hAnsi="Verdana"/>
          <w:sz w:val="18"/>
          <w:szCs w:val="18"/>
        </w:rPr>
        <w:t>, bem como discutir e avaliar seus resultados.</w:t>
      </w:r>
    </w:p>
    <w:p w14:paraId="6BEE11E6" w14:textId="1B77C60C" w:rsidR="00320D09" w:rsidRPr="00320D09" w:rsidRDefault="00320D09" w:rsidP="005D2E4B">
      <w:pPr>
        <w:pStyle w:val="PargrafodaLista"/>
        <w:numPr>
          <w:ilvl w:val="0"/>
          <w:numId w:val="31"/>
        </w:numPr>
        <w:overflowPunct/>
        <w:spacing w:line="276" w:lineRule="auto"/>
        <w:ind w:left="0" w:firstLine="0"/>
        <w:jc w:val="both"/>
        <w:rPr>
          <w:rFonts w:ascii="Verdana" w:hAnsi="Verdana"/>
          <w:sz w:val="18"/>
          <w:szCs w:val="18"/>
        </w:rPr>
      </w:pPr>
      <w:r w:rsidRPr="00320D09">
        <w:rPr>
          <w:rFonts w:ascii="Verdana" w:hAnsi="Verdana"/>
          <w:sz w:val="18"/>
          <w:szCs w:val="18"/>
        </w:rPr>
        <w:t xml:space="preserve">Todos os arquivos e metodologias desenvolvidas e utilizadas serão entregues ao final de cada produto e serão validados pela </w:t>
      </w:r>
      <w:r w:rsidR="005D2E4B" w:rsidRPr="00320D09">
        <w:rPr>
          <w:rFonts w:ascii="Verdana" w:hAnsi="Verdana"/>
          <w:sz w:val="18"/>
          <w:szCs w:val="18"/>
        </w:rPr>
        <w:t>CONTRATANTE</w:t>
      </w:r>
      <w:r w:rsidRPr="00320D09">
        <w:rPr>
          <w:rFonts w:ascii="Verdana" w:hAnsi="Verdana"/>
          <w:sz w:val="18"/>
          <w:szCs w:val="18"/>
        </w:rPr>
        <w:t>.</w:t>
      </w:r>
    </w:p>
    <w:p w14:paraId="273192C7" w14:textId="77777777" w:rsidR="00320D09" w:rsidRPr="00320D09" w:rsidRDefault="00320D09" w:rsidP="005D2E4B">
      <w:pPr>
        <w:pStyle w:val="PargrafodaLista"/>
        <w:numPr>
          <w:ilvl w:val="0"/>
          <w:numId w:val="31"/>
        </w:numPr>
        <w:overflowPunct/>
        <w:spacing w:line="276" w:lineRule="auto"/>
        <w:ind w:left="0" w:firstLine="0"/>
        <w:jc w:val="both"/>
        <w:rPr>
          <w:rFonts w:ascii="Verdana" w:hAnsi="Verdana"/>
          <w:sz w:val="18"/>
          <w:szCs w:val="18"/>
        </w:rPr>
      </w:pPr>
      <w:r w:rsidRPr="00320D09">
        <w:rPr>
          <w:rFonts w:ascii="Verdana" w:hAnsi="Verdana"/>
          <w:sz w:val="18"/>
          <w:szCs w:val="18"/>
        </w:rPr>
        <w:t>Para melhor compreensão, segue a descrição detalhada dos serviços e produtos nas Etapas I, II, III e IV.</w:t>
      </w:r>
    </w:p>
    <w:p w14:paraId="33D89743" w14:textId="77777777" w:rsidR="00320D09" w:rsidRPr="00320D09" w:rsidRDefault="00320D09" w:rsidP="00320D09">
      <w:pPr>
        <w:pStyle w:val="PargrafodaLista"/>
        <w:spacing w:line="276" w:lineRule="auto"/>
        <w:ind w:left="0"/>
        <w:jc w:val="both"/>
        <w:rPr>
          <w:rFonts w:ascii="Verdana" w:hAnsi="Verdana"/>
          <w:sz w:val="18"/>
          <w:szCs w:val="18"/>
        </w:rPr>
      </w:pPr>
    </w:p>
    <w:p w14:paraId="172FBD4F" w14:textId="285CAC2F" w:rsidR="00320D09" w:rsidRPr="00320D09" w:rsidRDefault="00905C2C"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 Etapa I</w:t>
      </w:r>
    </w:p>
    <w:p w14:paraId="1D7E3C9E" w14:textId="158ABB95" w:rsidR="00320D09" w:rsidRPr="00320D09" w:rsidRDefault="00905C2C"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.1.1. Atividades Preliminares</w:t>
      </w:r>
    </w:p>
    <w:p w14:paraId="0EE846BA"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Esta etapa contempla o levantamento fundiário que se refere a pesquisa dominial dos trabalhos que norteará os procedimentos a serem adotados nos produtos posteriores. A proposta deve estabelecer claramente as atividades a serem executadas para o desenvolvimento do Plano.</w:t>
      </w:r>
    </w:p>
    <w:p w14:paraId="7FEE126D" w14:textId="77777777" w:rsidR="00320D09" w:rsidRPr="00320D09" w:rsidRDefault="00320D09" w:rsidP="00320D09">
      <w:pPr>
        <w:pStyle w:val="PargrafodaLista"/>
        <w:spacing w:line="276" w:lineRule="auto"/>
        <w:ind w:left="0"/>
        <w:jc w:val="both"/>
        <w:rPr>
          <w:rFonts w:ascii="Verdana" w:hAnsi="Verdana"/>
          <w:sz w:val="18"/>
          <w:szCs w:val="18"/>
        </w:rPr>
      </w:pPr>
    </w:p>
    <w:p w14:paraId="6B45DD06" w14:textId="6601B774" w:rsidR="00320D09" w:rsidRPr="00320D09" w:rsidRDefault="00905C2C"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.1.2. Diagnóstico da Situação Fundiária no Município e Proposição de Diretrizes</w:t>
      </w:r>
    </w:p>
    <w:p w14:paraId="723D3214"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Esta etapa tem por objetivo identificar a situação fundiária urbana do município, realizando o levantamento e análise de dados e informações técnicas necessárias, que permitirão o conhecimento da realidade fundiária no município e a proposição de diretrizes.</w:t>
      </w:r>
    </w:p>
    <w:p w14:paraId="30B70FB2"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Deve abranger:</w:t>
      </w:r>
    </w:p>
    <w:p w14:paraId="79E1DED3"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Elaboração de um histórico da questão fundiária do município;</w:t>
      </w:r>
    </w:p>
    <w:p w14:paraId="692E4993"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Identificação e localização dos tipos de irregularidades mais frequentes;</w:t>
      </w:r>
    </w:p>
    <w:p w14:paraId="2FC96F3C"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Elaboração de um panorama da situação fundiária de cada tipologia;</w:t>
      </w:r>
    </w:p>
    <w:p w14:paraId="5DBD1AAD"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Mapeamento das áreas segundo o domínio das áreas ocupadas, se público ou particular, com base nas informações disponíveis nas esferas municipal, estadual e federal;</w:t>
      </w:r>
    </w:p>
    <w:p w14:paraId="3AB53C6F"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Definição preliminar, com fotos aéreas, imagens de satélite de alta resolução e/ou levantamentos aerofotogramétricos existentes, dos polígonos georreferenciados das áreas objeto de futura regularização fundiária;</w:t>
      </w:r>
    </w:p>
    <w:p w14:paraId="55DC4324"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A situação de infraestrutura encontrada bem como o levantamento dos equipamentos comunitários e áreas livre de uso públicos;</w:t>
      </w:r>
    </w:p>
    <w:p w14:paraId="7E08AD97"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As necessidades habitacionais de interesse social do município;</w:t>
      </w:r>
    </w:p>
    <w:p w14:paraId="2DF8812D"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Descrição das condições institucionais e administrativas da prefeitura;</w:t>
      </w:r>
    </w:p>
    <w:p w14:paraId="318076FC"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Avaliação da legislação municipal existente, referente aos aspectos urbanísticos, edilícios e ambientais que interfiram diretamente na questão fundiária;</w:t>
      </w:r>
    </w:p>
    <w:p w14:paraId="28618102"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Estimativa do número de edificações existentes nas áreas objetos de futura regularização fundiária, e das características predominantes das moradias;</w:t>
      </w:r>
    </w:p>
    <w:p w14:paraId="3F9EECF0"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Estimativa da população a ser atendida, da renda familiar e das características sociais dos moradores;</w:t>
      </w:r>
    </w:p>
    <w:p w14:paraId="4EF48A67"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Conhecimento das lideranças locais e das possíveis formas de participação da população e dos agentes públicos e privados;</w:t>
      </w:r>
    </w:p>
    <w:p w14:paraId="166E7BBE"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Definição das formas de enfrentamento aos tipos de irregularidades mais frequentes;</w:t>
      </w:r>
    </w:p>
    <w:p w14:paraId="278DF833"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Definição das prioridades para a regularização;</w:t>
      </w:r>
    </w:p>
    <w:p w14:paraId="0C777DA5" w14:textId="77777777" w:rsidR="00320D09" w:rsidRPr="00320D09" w:rsidRDefault="00320D09" w:rsidP="00905C2C">
      <w:pPr>
        <w:pStyle w:val="PargrafodaLista"/>
        <w:numPr>
          <w:ilvl w:val="0"/>
          <w:numId w:val="15"/>
        </w:numPr>
        <w:tabs>
          <w:tab w:val="clear" w:pos="573"/>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Elaboração de cronograma físico de Regularização Fundiária.</w:t>
      </w:r>
    </w:p>
    <w:p w14:paraId="5F1BD07F"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lastRenderedPageBreak/>
        <w:t>O diagnóstico e as Diretrizes serão apresentados ao Grupo Técnico da Regularização Fundiária, por meio da realização de oficina de trabalho com a equipe de coordenação do plano.</w:t>
      </w:r>
    </w:p>
    <w:p w14:paraId="491A82C2"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O Diagnóstico e as Diretrizes poderão ser revistos em função das alterações apresentadas e pactuadas durante as discussões realizadas na oficina de trabalho.</w:t>
      </w:r>
    </w:p>
    <w:p w14:paraId="19173887"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Requisitos para elaboração do Projeto de Regularização Fundiária no que se refere aos desenhos, ao memorial descritivo e ao cronograma físico de obras e serviços a serem realizados.</w:t>
      </w:r>
    </w:p>
    <w:p w14:paraId="2AE043AC"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Mecanismos de parcerias e interlocução com a comunidade das áreas a serem regularizadas, bem como todas as instituições que interferem e/ou contribuem no processo de regularização fundiária (Administração Pública Municipal, Associações de Bairros, ONGs, Entidades Acadêmicas, Ministério Público, Defensoria Pública, Cartórios, Câmara Municipal, entre outros).</w:t>
      </w:r>
    </w:p>
    <w:p w14:paraId="7890F2E6"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Procedimentos para obtenção de registro de projetos de regularização junto aos Cartórios de Registro Públicos.</w:t>
      </w:r>
    </w:p>
    <w:p w14:paraId="6BC36474"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Identificação de políticas e ações complementares na área social, urbana e ambiental.</w:t>
      </w:r>
    </w:p>
    <w:p w14:paraId="41F19C91"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O Plano de Ação será apresentado ao Grupo Técnico da Regularização Fundiária, por meio da realização de oficina de trabalho com a equipe de coordenação do plano.</w:t>
      </w:r>
    </w:p>
    <w:p w14:paraId="6D104C34" w14:textId="77777777"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O Plano de Ação poderá ser revisto em função das alterações apresentadas e pactuadas durante as discussões realizadas na oficina de trabalho. Após a revisão, o Diagnóstico, as Diretrizes e o Plano de Ação deverão ser apresentados e debatidos em Audiência Pública. A Audiência será registrada por meio de Ata da Audiência, lista de presença e registro fotográfico.</w:t>
      </w:r>
    </w:p>
    <w:p w14:paraId="25484574" w14:textId="3CEAD54C" w:rsidR="00320D09" w:rsidRPr="00320D09" w:rsidRDefault="00320D09">
      <w:pPr>
        <w:pStyle w:val="PargrafodaLista"/>
        <w:numPr>
          <w:ilvl w:val="0"/>
          <w:numId w:val="14"/>
        </w:numPr>
        <w:overflowPunct/>
        <w:spacing w:line="276" w:lineRule="auto"/>
        <w:ind w:left="0" w:firstLine="0"/>
        <w:jc w:val="both"/>
        <w:rPr>
          <w:rFonts w:ascii="Verdana" w:hAnsi="Verdana"/>
          <w:sz w:val="18"/>
          <w:szCs w:val="18"/>
        </w:rPr>
      </w:pPr>
      <w:r w:rsidRPr="00320D09">
        <w:rPr>
          <w:rFonts w:ascii="Verdana" w:hAnsi="Verdana"/>
          <w:sz w:val="18"/>
          <w:szCs w:val="18"/>
        </w:rPr>
        <w:t xml:space="preserve">Após a aprovação deste plano, o </w:t>
      </w:r>
      <w:r w:rsidR="00905C2C" w:rsidRPr="00320D09">
        <w:rPr>
          <w:rFonts w:ascii="Verdana" w:hAnsi="Verdana"/>
          <w:sz w:val="18"/>
          <w:szCs w:val="18"/>
        </w:rPr>
        <w:t xml:space="preserve">CONTRATANTE </w:t>
      </w:r>
      <w:r w:rsidRPr="00320D09">
        <w:rPr>
          <w:rFonts w:ascii="Verdana" w:hAnsi="Verdana"/>
          <w:sz w:val="18"/>
          <w:szCs w:val="18"/>
        </w:rPr>
        <w:t>elaborará um documento único constando todas as etapas anteriormente citadas, para fins de publicidade ao documento final, que é o Plano de Regularização Urbanística e Fundiária.</w:t>
      </w:r>
    </w:p>
    <w:p w14:paraId="609D2F9B" w14:textId="77777777" w:rsidR="00320D09" w:rsidRPr="00320D09" w:rsidRDefault="00320D09" w:rsidP="00320D09">
      <w:pPr>
        <w:pStyle w:val="PargrafodaLista"/>
        <w:spacing w:line="276" w:lineRule="auto"/>
        <w:ind w:left="0"/>
        <w:jc w:val="both"/>
        <w:rPr>
          <w:rFonts w:ascii="Verdana" w:hAnsi="Verdana"/>
          <w:sz w:val="18"/>
          <w:szCs w:val="18"/>
        </w:rPr>
      </w:pPr>
    </w:p>
    <w:p w14:paraId="09383D8E" w14:textId="648E1D7E" w:rsidR="00320D09" w:rsidRPr="00320D09" w:rsidRDefault="008A27A5"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.1.3. Cadastro Físico</w:t>
      </w:r>
    </w:p>
    <w:p w14:paraId="4D9E27CF" w14:textId="3D1F54B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008A27A5" w:rsidRPr="00320D09">
        <w:rPr>
          <w:rFonts w:ascii="Verdana" w:hAnsi="Verdana"/>
          <w:sz w:val="18"/>
          <w:szCs w:val="18"/>
        </w:rPr>
        <w:t xml:space="preserve"> </w:t>
      </w:r>
      <w:r w:rsidRPr="00320D09">
        <w:rPr>
          <w:rFonts w:ascii="Verdana" w:hAnsi="Verdana"/>
          <w:sz w:val="18"/>
          <w:szCs w:val="18"/>
        </w:rPr>
        <w:t>deverá elaborar o cadastro físico dos imóveis nas áreas objeto de intervenção, compreendendo a identificação, a codificação e a delimitação dos lotes e dos domicílios existentes na área, a caracterização do uso (residencial, misto, comercial, institucional, de prestação de serviços), as condições gerais de habitabilidade das edificações, tendo como objetivo a identificação e definição em campo da organização em lotes das áreas, possibilitando a sua varredura e codificação, culminando com a selagem das edificações. A Selagem dos imóveis é um procedimento que ocorre no momento do cadastramento físico. Em cada visita de cadastramento, atribui-se uma marca à moradia que identifique e localize nos mapas de cadastramento.</w:t>
      </w:r>
    </w:p>
    <w:p w14:paraId="476A0505" w14:textId="77777777" w:rsidR="00320D09" w:rsidRPr="00320D09" w:rsidRDefault="00320D09" w:rsidP="00320D09">
      <w:pPr>
        <w:spacing w:line="276" w:lineRule="auto"/>
        <w:contextualSpacing/>
        <w:jc w:val="both"/>
        <w:rPr>
          <w:rFonts w:ascii="Verdana" w:hAnsi="Verdana"/>
          <w:b/>
          <w:bCs/>
          <w:sz w:val="18"/>
          <w:szCs w:val="18"/>
        </w:rPr>
      </w:pPr>
    </w:p>
    <w:p w14:paraId="494F5BF8" w14:textId="3E2B259F" w:rsidR="00320D09" w:rsidRPr="00320D09" w:rsidRDefault="008A27A5"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.1.4. Cadastro Social</w:t>
      </w:r>
    </w:p>
    <w:p w14:paraId="04881A0E" w14:textId="3AD01F16"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Compete à </w:t>
      </w:r>
      <w:r w:rsidR="008A27A5">
        <w:rPr>
          <w:rFonts w:ascii="Verdana" w:hAnsi="Verdana"/>
          <w:sz w:val="18"/>
          <w:szCs w:val="18"/>
        </w:rPr>
        <w:t>CONTRATADA</w:t>
      </w:r>
      <w:r w:rsidRPr="00320D09">
        <w:rPr>
          <w:rFonts w:ascii="Verdana" w:hAnsi="Verdana"/>
          <w:sz w:val="18"/>
          <w:szCs w:val="18"/>
        </w:rPr>
        <w:t xml:space="preserve"> aplicar os cadastros sociais aos moradores e coletar os documentos necessários para instruir o processo da regularização, que deverá ser obrigatoriamente realizado através de aplicativo mobile ou em escritório no local da intervenção. Tem como objetivo as ações de sensibilização, mobilização, informação e envolvimento da população moradora para participação no processo de regularização fundiária, bem como entendimento da importância do trabalho que será realizado. Também tem como objetivo o cadastro socioeconômico dos moradores e a coleta de documentos dos beneficiários para instrução do processo de regularização fundiária.</w:t>
      </w:r>
    </w:p>
    <w:p w14:paraId="745C4035" w14:textId="77777777" w:rsidR="00320D09" w:rsidRPr="00320D09" w:rsidRDefault="00320D09" w:rsidP="00320D09">
      <w:pPr>
        <w:pStyle w:val="PargrafodaLista"/>
        <w:spacing w:line="276" w:lineRule="auto"/>
        <w:ind w:left="0"/>
        <w:jc w:val="both"/>
        <w:rPr>
          <w:rFonts w:ascii="Verdana" w:hAnsi="Verdana"/>
          <w:sz w:val="18"/>
          <w:szCs w:val="18"/>
        </w:rPr>
      </w:pPr>
    </w:p>
    <w:p w14:paraId="12182924" w14:textId="2AA97ED5" w:rsidR="00320D09" w:rsidRPr="00320D09" w:rsidRDefault="008A27A5"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.1.4.1. Aplicação do Cadastro Social</w:t>
      </w:r>
    </w:p>
    <w:p w14:paraId="43EF1588" w14:textId="4A608A39"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realizará o cadastro social das famílias envolvidas, por meio de pesquisa com levantamento de todos os imóveis, apresentando as seguintes informações, conforme Modelo de Cadastro Social:</w:t>
      </w:r>
    </w:p>
    <w:p w14:paraId="4619D8E0" w14:textId="77777777" w:rsidR="00320D09" w:rsidRPr="00320D09" w:rsidRDefault="00320D09">
      <w:pPr>
        <w:pStyle w:val="PargrafodaLista"/>
        <w:numPr>
          <w:ilvl w:val="0"/>
          <w:numId w:val="16"/>
        </w:numPr>
        <w:overflowPunct/>
        <w:spacing w:line="276" w:lineRule="auto"/>
        <w:ind w:left="0" w:firstLine="0"/>
        <w:jc w:val="both"/>
        <w:rPr>
          <w:rFonts w:ascii="Verdana" w:hAnsi="Verdana"/>
          <w:sz w:val="18"/>
          <w:szCs w:val="18"/>
        </w:rPr>
      </w:pPr>
      <w:r w:rsidRPr="00320D09">
        <w:rPr>
          <w:rFonts w:ascii="Verdana" w:hAnsi="Verdana"/>
          <w:sz w:val="18"/>
          <w:szCs w:val="18"/>
        </w:rPr>
        <w:t>Informações individuais dos chefes de família, cônjuges/companheiros e herdeiros e demais pessoas que contribuam financeiramente com a renda familiar, relativos à qualificação dos beneficiários: nome completo, RG, CPF, estado civil, nacionalidade, profissão e renda familiar bruta mensal.</w:t>
      </w:r>
    </w:p>
    <w:p w14:paraId="68A1D460" w14:textId="77777777" w:rsidR="00320D09" w:rsidRPr="00320D09" w:rsidRDefault="00320D09">
      <w:pPr>
        <w:pStyle w:val="PargrafodaLista"/>
        <w:numPr>
          <w:ilvl w:val="0"/>
          <w:numId w:val="16"/>
        </w:numPr>
        <w:overflowPunct/>
        <w:spacing w:line="276" w:lineRule="auto"/>
        <w:ind w:left="0" w:firstLine="0"/>
        <w:jc w:val="both"/>
        <w:rPr>
          <w:rFonts w:ascii="Verdana" w:hAnsi="Verdana"/>
          <w:sz w:val="18"/>
          <w:szCs w:val="18"/>
        </w:rPr>
      </w:pPr>
      <w:r w:rsidRPr="00320D09">
        <w:rPr>
          <w:rFonts w:ascii="Verdana" w:hAnsi="Verdana"/>
          <w:sz w:val="18"/>
          <w:szCs w:val="18"/>
        </w:rPr>
        <w:t>Informações relativas ao imóvel quanto ao uso e ocupação: Número do IPTU, Inscrição fiscal e imobiliária, nome do titular fiscal, se houver, tempo de posse e documento da situação fundiária (recibo de compra e venda, contrato, escritura, autorização de posse, dentre outros).</w:t>
      </w:r>
    </w:p>
    <w:p w14:paraId="235D6043" w14:textId="77777777" w:rsidR="00320D09" w:rsidRPr="008A27A5" w:rsidRDefault="00320D09" w:rsidP="008A27A5">
      <w:pPr>
        <w:pStyle w:val="PargrafodaLista"/>
        <w:numPr>
          <w:ilvl w:val="0"/>
          <w:numId w:val="35"/>
        </w:numPr>
        <w:spacing w:line="276" w:lineRule="auto"/>
        <w:jc w:val="both"/>
        <w:rPr>
          <w:rFonts w:ascii="Verdana" w:hAnsi="Verdana"/>
          <w:sz w:val="18"/>
          <w:szCs w:val="18"/>
        </w:rPr>
      </w:pPr>
      <w:r w:rsidRPr="008A27A5">
        <w:rPr>
          <w:rFonts w:ascii="Verdana" w:hAnsi="Verdana"/>
          <w:sz w:val="18"/>
          <w:szCs w:val="18"/>
        </w:rPr>
        <w:lastRenderedPageBreak/>
        <w:t>Em se tratando de imóvel ocupado por pessoa jurídica, deve ser providenciado cópia do Cartão de CNPJ, Contrato Social, com as devidas alterações ou a última alteração consolidada devidamente registrada na Junta Comercial ou no órgão competente, que normatize e regularize a atividade praticada, acompanhado de relatório especificando a atividade exercida.</w:t>
      </w:r>
    </w:p>
    <w:p w14:paraId="5042A7B5" w14:textId="77777777" w:rsidR="00320D09" w:rsidRPr="008A27A5" w:rsidRDefault="00320D09" w:rsidP="008A27A5">
      <w:pPr>
        <w:pStyle w:val="PargrafodaLista"/>
        <w:numPr>
          <w:ilvl w:val="0"/>
          <w:numId w:val="35"/>
        </w:numPr>
        <w:spacing w:line="276" w:lineRule="auto"/>
        <w:jc w:val="both"/>
        <w:rPr>
          <w:rFonts w:ascii="Verdana" w:hAnsi="Verdana"/>
          <w:sz w:val="18"/>
          <w:szCs w:val="18"/>
        </w:rPr>
      </w:pPr>
      <w:r w:rsidRPr="008A27A5">
        <w:rPr>
          <w:rFonts w:ascii="Verdana" w:hAnsi="Verdana"/>
          <w:sz w:val="18"/>
          <w:szCs w:val="18"/>
        </w:rPr>
        <w:t>Nos casos de lote vago, deverá ser preenchido um formulário de cadastro indicando tal informação e, no caso de lote ocupado com uma ou mais edificações, deverá ser apresentado, de qualquer forma, 01 (um) cadastro social por lote.</w:t>
      </w:r>
    </w:p>
    <w:p w14:paraId="68E68C99" w14:textId="77777777" w:rsidR="00654CFA" w:rsidRDefault="00654CFA" w:rsidP="00320D09">
      <w:pPr>
        <w:spacing w:line="276" w:lineRule="auto"/>
        <w:jc w:val="both"/>
        <w:rPr>
          <w:rFonts w:ascii="Verdana" w:hAnsi="Verdana"/>
          <w:sz w:val="18"/>
          <w:szCs w:val="18"/>
        </w:rPr>
      </w:pPr>
    </w:p>
    <w:p w14:paraId="28289B87" w14:textId="60A3043D"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As atividades desta etapa são:</w:t>
      </w:r>
    </w:p>
    <w:p w14:paraId="38E35C8A" w14:textId="77777777" w:rsidR="00320D09" w:rsidRPr="00320D09" w:rsidRDefault="00320D09">
      <w:pPr>
        <w:pStyle w:val="PargrafodaLista"/>
        <w:numPr>
          <w:ilvl w:val="0"/>
          <w:numId w:val="17"/>
        </w:numPr>
        <w:overflowPunct/>
        <w:spacing w:line="276" w:lineRule="auto"/>
        <w:ind w:left="0" w:firstLine="0"/>
        <w:jc w:val="both"/>
        <w:rPr>
          <w:rFonts w:ascii="Verdana" w:hAnsi="Verdana"/>
          <w:sz w:val="18"/>
          <w:szCs w:val="18"/>
        </w:rPr>
      </w:pPr>
      <w:r w:rsidRPr="00320D09">
        <w:rPr>
          <w:rFonts w:ascii="Verdana" w:hAnsi="Verdana"/>
          <w:sz w:val="18"/>
          <w:szCs w:val="18"/>
        </w:rPr>
        <w:t>Realização de no mínimo 01 (uma) reunião com a comunidade para informar sobre o trabalho que será realizado, bem como capacitação da população moradora com o objetivo de orientá-los quanto ao processo de regularização fundiária que será realizado, com distribuição de material informativo para facilitar a compreensão e o entendimento.</w:t>
      </w:r>
    </w:p>
    <w:p w14:paraId="0561F374" w14:textId="77777777" w:rsidR="00320D09" w:rsidRPr="00320D09" w:rsidRDefault="00320D09">
      <w:pPr>
        <w:pStyle w:val="PargrafodaLista"/>
        <w:numPr>
          <w:ilvl w:val="0"/>
          <w:numId w:val="17"/>
        </w:numPr>
        <w:overflowPunct/>
        <w:spacing w:line="276" w:lineRule="auto"/>
        <w:ind w:left="0" w:firstLine="0"/>
        <w:jc w:val="both"/>
        <w:rPr>
          <w:rFonts w:ascii="Verdana" w:hAnsi="Verdana"/>
          <w:sz w:val="18"/>
          <w:szCs w:val="18"/>
        </w:rPr>
      </w:pPr>
      <w:r w:rsidRPr="00320D09">
        <w:rPr>
          <w:rFonts w:ascii="Verdana" w:hAnsi="Verdana"/>
          <w:sz w:val="18"/>
          <w:szCs w:val="18"/>
        </w:rPr>
        <w:t>Realização de Cadastro Socioeconômico realizado em cada residência da área de intervenção para levantamento de informações socioeconômicas de cada família e coleta dos documentos dos beneficiários necessários à emissão do título devidamente registrado na matrícula, de acordo com o instrumento de regularização a ser utilizado, documento do imóvel (escritura, recibo, contrato, IPTU) e, obtenção de informações como tempo de residência do imóvel, situação de ocupação (próprio, aluguel, cedido), situação de uso (residencial, comercial, serviço, misto).</w:t>
      </w:r>
    </w:p>
    <w:p w14:paraId="19C54A09" w14:textId="77777777" w:rsidR="00320D09" w:rsidRPr="00320D09" w:rsidRDefault="00320D09">
      <w:pPr>
        <w:pStyle w:val="PargrafodaLista"/>
        <w:numPr>
          <w:ilvl w:val="0"/>
          <w:numId w:val="17"/>
        </w:numPr>
        <w:overflowPunct/>
        <w:spacing w:line="276" w:lineRule="auto"/>
        <w:ind w:left="0" w:firstLine="0"/>
        <w:jc w:val="both"/>
        <w:rPr>
          <w:rFonts w:ascii="Verdana" w:hAnsi="Verdana"/>
          <w:sz w:val="18"/>
          <w:szCs w:val="18"/>
        </w:rPr>
      </w:pPr>
      <w:r w:rsidRPr="00320D09">
        <w:rPr>
          <w:rFonts w:ascii="Verdana" w:hAnsi="Verdana"/>
          <w:sz w:val="18"/>
          <w:szCs w:val="18"/>
        </w:rPr>
        <w:t>Elaboração de um parecer técnico social para cada família residente, com dossiê de cada imóvel.</w:t>
      </w:r>
    </w:p>
    <w:p w14:paraId="4E92E60F" w14:textId="77777777" w:rsidR="00654CFA" w:rsidRDefault="00654CFA" w:rsidP="00320D09">
      <w:pPr>
        <w:spacing w:line="276" w:lineRule="auto"/>
        <w:jc w:val="both"/>
        <w:rPr>
          <w:rFonts w:ascii="Verdana" w:hAnsi="Verdana"/>
          <w:sz w:val="18"/>
          <w:szCs w:val="18"/>
        </w:rPr>
      </w:pPr>
    </w:p>
    <w:p w14:paraId="40B60B25" w14:textId="6FACADC2"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O resultado desta etapa será apresentado ao Grupo Técnico da Regularização Fundiária, por meio da realização de oficina de trabalho.</w:t>
      </w:r>
    </w:p>
    <w:p w14:paraId="22D6560C"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O resultado poderá ser revisto em função das alterações apresentadas e pactuadas durante as discussões realizadas na oficina de trabalho.</w:t>
      </w:r>
    </w:p>
    <w:p w14:paraId="13AFC867" w14:textId="77777777" w:rsidR="00320D09" w:rsidRPr="00320D09" w:rsidRDefault="00320D09" w:rsidP="00320D09">
      <w:pPr>
        <w:spacing w:line="276" w:lineRule="auto"/>
        <w:jc w:val="both"/>
        <w:rPr>
          <w:rFonts w:ascii="Verdana" w:hAnsi="Verdana"/>
          <w:sz w:val="18"/>
          <w:szCs w:val="18"/>
        </w:rPr>
      </w:pPr>
    </w:p>
    <w:p w14:paraId="59A7DA2E" w14:textId="790C3DB5" w:rsidR="00320D09" w:rsidRPr="00320D09" w:rsidRDefault="008A27A5"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.1.4.2. Coleta de Documentos</w:t>
      </w:r>
    </w:p>
    <w:p w14:paraId="1769EA7C" w14:textId="5894043D"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Para emissão dos títulos visando a regularização fundiária de interesse social, a </w:t>
      </w:r>
      <w:r w:rsidR="008A27A5">
        <w:rPr>
          <w:rFonts w:ascii="Verdana" w:hAnsi="Verdana"/>
          <w:sz w:val="18"/>
          <w:szCs w:val="18"/>
        </w:rPr>
        <w:t>CONTRATADA</w:t>
      </w:r>
      <w:r w:rsidRPr="00320D09">
        <w:rPr>
          <w:rFonts w:ascii="Verdana" w:hAnsi="Verdana"/>
          <w:sz w:val="18"/>
          <w:szCs w:val="18"/>
        </w:rPr>
        <w:t xml:space="preserve"> deverá providenciar cópias digitalizadas, sempre conferindo com o original, de todos os documentos do ocupante/cônjuge elencados abaixo, quando for o caso, sendo eles:</w:t>
      </w:r>
    </w:p>
    <w:p w14:paraId="55554D5E"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CPF (inclusive do cônjuge);</w:t>
      </w:r>
    </w:p>
    <w:p w14:paraId="44860370"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Carteira de Identidade (inclusive do cônjuge);</w:t>
      </w:r>
    </w:p>
    <w:p w14:paraId="643EB5EE"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Certidão de Nascimento e Casamento (Pacto Antenupcial, Averbação do Divórcio ou da Separação), quando for o caso;</w:t>
      </w:r>
    </w:p>
    <w:p w14:paraId="54D647EC"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Quando casado sob o regime de Comunhão Universal de Bens ou Separação Total de Bens, apresentar Pacto Antenupcial, ou Certidão emitida pelo Cartório;</w:t>
      </w:r>
    </w:p>
    <w:p w14:paraId="3B92081E"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Quando divorciado, apresentar Certidão de Casamento com averbação do divórcio ou separação e a partilha de bens;</w:t>
      </w:r>
    </w:p>
    <w:p w14:paraId="6C4E4980"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Quando viúvo, apresentar Certidão de Óbito do cônjuge e toda a documentação dos herdeiros, caso o lote a ser regularizado seja objeto de herança;</w:t>
      </w:r>
    </w:p>
    <w:p w14:paraId="1266B534"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Declaração de União Estável, quando for o caso;</w:t>
      </w:r>
    </w:p>
    <w:p w14:paraId="09424F8E"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Comprovante de Residência;</w:t>
      </w:r>
    </w:p>
    <w:p w14:paraId="4FF2AEE3"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Comprovante de Renda bruta familiar mensal: carteira de trabalho ou contracheque ou pró-labore ou Declaração de Renda;</w:t>
      </w:r>
    </w:p>
    <w:p w14:paraId="2C2C0C10"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Declaração de trabalhador (a) autônomo (a), profissional liberal ou trabalho informal;</w:t>
      </w:r>
    </w:p>
    <w:p w14:paraId="30D7943C"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Declaração de Ocupação;</w:t>
      </w:r>
    </w:p>
    <w:p w14:paraId="595E9424" w14:textId="77777777" w:rsidR="00320D09" w:rsidRPr="00320D09" w:rsidRDefault="00320D09">
      <w:pPr>
        <w:pStyle w:val="PargrafodaLista"/>
        <w:numPr>
          <w:ilvl w:val="0"/>
          <w:numId w:val="18"/>
        </w:numPr>
        <w:overflowPunct/>
        <w:spacing w:line="276" w:lineRule="auto"/>
        <w:ind w:left="0" w:firstLine="0"/>
        <w:jc w:val="both"/>
        <w:rPr>
          <w:rFonts w:ascii="Verdana" w:hAnsi="Verdana"/>
          <w:sz w:val="18"/>
          <w:szCs w:val="18"/>
        </w:rPr>
      </w:pPr>
      <w:r w:rsidRPr="00320D09">
        <w:rPr>
          <w:rFonts w:ascii="Verdana" w:hAnsi="Verdana"/>
          <w:sz w:val="18"/>
          <w:szCs w:val="18"/>
        </w:rPr>
        <w:t>Declaração de Beneficiário.</w:t>
      </w:r>
    </w:p>
    <w:p w14:paraId="1C661AD2" w14:textId="77777777" w:rsidR="00320D09" w:rsidRPr="00320D09" w:rsidRDefault="00320D09" w:rsidP="00320D09">
      <w:pPr>
        <w:spacing w:line="276" w:lineRule="auto"/>
        <w:jc w:val="both"/>
        <w:rPr>
          <w:rFonts w:ascii="Verdana" w:hAnsi="Verdana"/>
          <w:b/>
          <w:bCs/>
          <w:sz w:val="18"/>
          <w:szCs w:val="18"/>
        </w:rPr>
      </w:pPr>
    </w:p>
    <w:p w14:paraId="141FB9CA" w14:textId="77777777" w:rsidR="00320D09" w:rsidRPr="00320D09" w:rsidRDefault="00320D09" w:rsidP="00320D09">
      <w:pPr>
        <w:spacing w:line="276" w:lineRule="auto"/>
        <w:jc w:val="both"/>
        <w:rPr>
          <w:rFonts w:ascii="Verdana" w:hAnsi="Verdana"/>
          <w:sz w:val="18"/>
          <w:szCs w:val="18"/>
        </w:rPr>
      </w:pPr>
      <w:r w:rsidRPr="00320D09">
        <w:rPr>
          <w:rFonts w:ascii="Verdana" w:hAnsi="Verdana"/>
          <w:b/>
          <w:bCs/>
          <w:sz w:val="18"/>
          <w:szCs w:val="18"/>
        </w:rPr>
        <w:t>Produtos Etapa I:</w:t>
      </w:r>
    </w:p>
    <w:p w14:paraId="20274982" w14:textId="77777777" w:rsidR="00320D09" w:rsidRPr="00320D09" w:rsidRDefault="00320D09">
      <w:pPr>
        <w:pStyle w:val="PargrafodaLista"/>
        <w:numPr>
          <w:ilvl w:val="0"/>
          <w:numId w:val="19"/>
        </w:numPr>
        <w:overflowPunct/>
        <w:spacing w:line="276" w:lineRule="auto"/>
        <w:ind w:left="0" w:firstLine="0"/>
        <w:jc w:val="both"/>
        <w:rPr>
          <w:rFonts w:ascii="Verdana" w:hAnsi="Verdana"/>
          <w:sz w:val="18"/>
          <w:szCs w:val="18"/>
        </w:rPr>
      </w:pPr>
      <w:r w:rsidRPr="00320D09">
        <w:rPr>
          <w:rFonts w:ascii="Verdana" w:hAnsi="Verdana"/>
          <w:sz w:val="18"/>
          <w:szCs w:val="18"/>
        </w:rPr>
        <w:t xml:space="preserve">Relatório contendo síntese das atividades realizadas para sensibilização, mobilização e informação das famílias, dos resultados do cadastro social e do cadastro físico, acompanhado de cópia (s) simples do (s) </w:t>
      </w:r>
      <w:r w:rsidRPr="00320D09">
        <w:rPr>
          <w:rFonts w:ascii="Verdana" w:hAnsi="Verdana"/>
          <w:sz w:val="18"/>
          <w:szCs w:val="18"/>
        </w:rPr>
        <w:lastRenderedPageBreak/>
        <w:t>formulário (s) de cadastro utilizado (s), e cópia em meio digital de banco de dados contendo as informações físicas e sociais referentes a cada domicílio, lote e beneficiário;</w:t>
      </w:r>
    </w:p>
    <w:p w14:paraId="1E3BD2E0" w14:textId="77777777" w:rsidR="00320D09" w:rsidRPr="00320D09" w:rsidRDefault="00320D09">
      <w:pPr>
        <w:pStyle w:val="PargrafodaLista"/>
        <w:numPr>
          <w:ilvl w:val="0"/>
          <w:numId w:val="19"/>
        </w:numPr>
        <w:overflowPunct/>
        <w:spacing w:line="276" w:lineRule="auto"/>
        <w:ind w:left="0" w:firstLine="0"/>
        <w:jc w:val="both"/>
        <w:rPr>
          <w:rFonts w:ascii="Verdana" w:hAnsi="Verdana"/>
          <w:sz w:val="18"/>
          <w:szCs w:val="18"/>
        </w:rPr>
      </w:pPr>
      <w:r w:rsidRPr="00320D09">
        <w:rPr>
          <w:rFonts w:ascii="Verdana" w:hAnsi="Verdana"/>
          <w:sz w:val="18"/>
          <w:szCs w:val="18"/>
        </w:rPr>
        <w:t>Relatório específico contendo planta cadastral e síntese dos resultados do cadastramento físico, benfeitorias existentes sobre os lotes individualizados, acompanhada da relação dos lotes e domicílios identificados, com a devida caracterização de uso do imóvel;</w:t>
      </w:r>
    </w:p>
    <w:p w14:paraId="78159C43" w14:textId="77777777" w:rsidR="00320D09" w:rsidRPr="00320D09" w:rsidRDefault="00320D09">
      <w:pPr>
        <w:pStyle w:val="PargrafodaLista"/>
        <w:numPr>
          <w:ilvl w:val="0"/>
          <w:numId w:val="19"/>
        </w:numPr>
        <w:overflowPunct/>
        <w:spacing w:line="276" w:lineRule="auto"/>
        <w:ind w:left="0" w:firstLine="0"/>
        <w:jc w:val="both"/>
        <w:rPr>
          <w:rFonts w:ascii="Verdana" w:hAnsi="Verdana"/>
          <w:sz w:val="18"/>
          <w:szCs w:val="18"/>
        </w:rPr>
      </w:pPr>
      <w:r w:rsidRPr="00320D09">
        <w:rPr>
          <w:rFonts w:ascii="Verdana" w:hAnsi="Verdana"/>
          <w:sz w:val="18"/>
          <w:szCs w:val="18"/>
        </w:rPr>
        <w:t>Apresentação de relatório de trabalho – proposta metodológica e plano de trabalho e do diagnóstico da situação fundiária no município, proposição das diretrizes e o plano de regularização urbanística e fundiária, com todos os conteúdos descritos anteriormente, bem como os registros da audiência pública;</w:t>
      </w:r>
    </w:p>
    <w:p w14:paraId="70189BB7" w14:textId="77777777" w:rsidR="00320D09" w:rsidRPr="00320D09" w:rsidRDefault="00320D09">
      <w:pPr>
        <w:pStyle w:val="PargrafodaLista"/>
        <w:numPr>
          <w:ilvl w:val="0"/>
          <w:numId w:val="19"/>
        </w:numPr>
        <w:overflowPunct/>
        <w:spacing w:line="276" w:lineRule="auto"/>
        <w:ind w:left="0" w:firstLine="0"/>
        <w:jc w:val="both"/>
        <w:rPr>
          <w:rFonts w:ascii="Verdana" w:hAnsi="Verdana"/>
          <w:sz w:val="18"/>
          <w:szCs w:val="18"/>
        </w:rPr>
      </w:pPr>
      <w:r w:rsidRPr="00320D09">
        <w:rPr>
          <w:rFonts w:ascii="Verdana" w:hAnsi="Verdana"/>
          <w:sz w:val="18"/>
          <w:szCs w:val="18"/>
        </w:rPr>
        <w:t>Apresentação do relatório de trabalho – trabalho social e cadastro social para regularização fundiária na área de intervenção de cada lote da área, com todos os conteúdos descritos nesta etapa, bem como os registros de atas e reuniões de trabalho e comunitárias;</w:t>
      </w:r>
    </w:p>
    <w:p w14:paraId="7B1AB28A" w14:textId="77777777" w:rsidR="00320D09" w:rsidRPr="00320D09" w:rsidRDefault="00320D09">
      <w:pPr>
        <w:pStyle w:val="PargrafodaLista"/>
        <w:numPr>
          <w:ilvl w:val="0"/>
          <w:numId w:val="19"/>
        </w:numPr>
        <w:overflowPunct/>
        <w:spacing w:line="276" w:lineRule="auto"/>
        <w:ind w:left="0" w:firstLine="0"/>
        <w:jc w:val="both"/>
        <w:rPr>
          <w:rFonts w:ascii="Verdana" w:hAnsi="Verdana"/>
          <w:sz w:val="18"/>
          <w:szCs w:val="18"/>
        </w:rPr>
      </w:pPr>
      <w:r w:rsidRPr="00320D09">
        <w:rPr>
          <w:rFonts w:ascii="Verdana" w:hAnsi="Verdana"/>
          <w:sz w:val="18"/>
          <w:szCs w:val="18"/>
        </w:rPr>
        <w:t>Documentos de cada ocupante/cônjuge, de acordo com a relação supra.</w:t>
      </w:r>
    </w:p>
    <w:p w14:paraId="2FEE8CFC" w14:textId="77777777" w:rsidR="0029081D" w:rsidRDefault="0029081D" w:rsidP="00320D09">
      <w:pPr>
        <w:spacing w:line="276" w:lineRule="auto"/>
        <w:contextualSpacing/>
        <w:jc w:val="both"/>
        <w:rPr>
          <w:rFonts w:ascii="Verdana" w:hAnsi="Verdana"/>
          <w:b/>
          <w:bCs/>
          <w:sz w:val="18"/>
          <w:szCs w:val="18"/>
        </w:rPr>
      </w:pPr>
    </w:p>
    <w:p w14:paraId="1F678590" w14:textId="22EB176E" w:rsidR="00320D09" w:rsidRPr="00320D09" w:rsidRDefault="00575732"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.2. Etapa II</w:t>
      </w:r>
    </w:p>
    <w:p w14:paraId="617BAF0A" w14:textId="77777777" w:rsidR="00320D09" w:rsidRPr="00320D09" w:rsidRDefault="00320D09" w:rsidP="00320D09">
      <w:pPr>
        <w:spacing w:line="276" w:lineRule="auto"/>
        <w:contextualSpacing/>
        <w:jc w:val="both"/>
        <w:rPr>
          <w:rFonts w:ascii="Verdana" w:hAnsi="Verdana"/>
          <w:b/>
          <w:bCs/>
          <w:sz w:val="18"/>
          <w:szCs w:val="18"/>
        </w:rPr>
      </w:pPr>
    </w:p>
    <w:p w14:paraId="60F708A5" w14:textId="0DCC1CEF" w:rsidR="00320D09" w:rsidRPr="00320D09" w:rsidRDefault="00575732"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.2.1. Levantamento Aerofotogramétrico e Estudos Técnicos</w:t>
      </w:r>
    </w:p>
    <w:p w14:paraId="00137F02" w14:textId="058194D2"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Nesta etapa a </w:t>
      </w:r>
      <w:r w:rsidR="008A27A5">
        <w:rPr>
          <w:rFonts w:ascii="Verdana" w:hAnsi="Verdana"/>
          <w:sz w:val="18"/>
          <w:szCs w:val="18"/>
        </w:rPr>
        <w:t>CONTRATADA</w:t>
      </w:r>
      <w:r w:rsidRPr="00320D09">
        <w:rPr>
          <w:rFonts w:ascii="Verdana" w:hAnsi="Verdana"/>
          <w:sz w:val="18"/>
          <w:szCs w:val="18"/>
        </w:rPr>
        <w:t xml:space="preserve"> deverá realizar a cartografia através de aerolevantamento georreferenciado digital com GSD &lt;= 04cm das áreas a serem regularizadas, contendo todos os elementos relevantes para a elaboração do Projeto de Regularização Fundiária e ainda do cadastro físico e social.</w:t>
      </w:r>
    </w:p>
    <w:p w14:paraId="06FC13C5" w14:textId="77777777" w:rsidR="00320D09" w:rsidRPr="00320D09" w:rsidRDefault="00320D09">
      <w:pPr>
        <w:pStyle w:val="PargrafodaLista"/>
        <w:numPr>
          <w:ilvl w:val="0"/>
          <w:numId w:val="27"/>
        </w:numPr>
        <w:overflowPunct/>
        <w:spacing w:line="276" w:lineRule="auto"/>
        <w:ind w:left="0" w:firstLine="0"/>
        <w:jc w:val="both"/>
        <w:rPr>
          <w:rFonts w:ascii="Verdana" w:hAnsi="Verdana"/>
          <w:sz w:val="18"/>
          <w:szCs w:val="18"/>
        </w:rPr>
      </w:pPr>
      <w:r w:rsidRPr="00320D09">
        <w:rPr>
          <w:rFonts w:ascii="Verdana" w:hAnsi="Verdana"/>
          <w:sz w:val="18"/>
          <w:szCs w:val="18"/>
        </w:rPr>
        <w:t>Consiste no Levantamento Aerofotogramétrico, contendo todos os elementos relevantes para perfeita elaboração e execução do Projeto de Regularização Fundiária;</w:t>
      </w:r>
    </w:p>
    <w:p w14:paraId="0F8F2E35" w14:textId="77777777" w:rsidR="00320D09" w:rsidRPr="00320D09" w:rsidRDefault="00320D09">
      <w:pPr>
        <w:pStyle w:val="PargrafodaLista"/>
        <w:numPr>
          <w:ilvl w:val="0"/>
          <w:numId w:val="27"/>
        </w:numPr>
        <w:overflowPunct/>
        <w:spacing w:line="276" w:lineRule="auto"/>
        <w:ind w:left="0" w:firstLine="0"/>
        <w:jc w:val="both"/>
        <w:rPr>
          <w:rFonts w:ascii="Verdana" w:hAnsi="Verdana"/>
          <w:sz w:val="18"/>
          <w:szCs w:val="18"/>
        </w:rPr>
      </w:pPr>
      <w:r w:rsidRPr="00320D09">
        <w:rPr>
          <w:rFonts w:ascii="Verdana" w:hAnsi="Verdana"/>
          <w:sz w:val="18"/>
          <w:szCs w:val="18"/>
        </w:rPr>
        <w:t>O georreferenciamento do levantamento topográfico deverá estar vinculado à rede Geodésica do Município e, se inexistente, à Rede Nacional;</w:t>
      </w:r>
    </w:p>
    <w:p w14:paraId="02EC6CE3" w14:textId="77777777" w:rsidR="00320D09" w:rsidRPr="00320D09" w:rsidRDefault="00320D09">
      <w:pPr>
        <w:pStyle w:val="PargrafodaLista"/>
        <w:numPr>
          <w:ilvl w:val="0"/>
          <w:numId w:val="27"/>
        </w:numPr>
        <w:overflowPunct/>
        <w:spacing w:line="276" w:lineRule="auto"/>
        <w:ind w:left="0" w:firstLine="0"/>
        <w:jc w:val="both"/>
        <w:rPr>
          <w:rFonts w:ascii="Verdana" w:hAnsi="Verdana"/>
          <w:sz w:val="18"/>
          <w:szCs w:val="18"/>
        </w:rPr>
      </w:pPr>
      <w:r w:rsidRPr="00320D09">
        <w:rPr>
          <w:rFonts w:ascii="Verdana" w:hAnsi="Verdana"/>
          <w:sz w:val="18"/>
          <w:szCs w:val="18"/>
        </w:rPr>
        <w:t>A elaboração e execução deste item deverá ter como premissas as normas da NBR 13.133, que trata da execução do levantamento topográfico em consonância com a Lei nº 13.465, de 11 de julho de 2017 e o Decreto nº 9.310, de 15 de março de 2018, NBR 17.047/2022 e suas alterações;</w:t>
      </w:r>
    </w:p>
    <w:p w14:paraId="4319E247" w14:textId="77777777" w:rsidR="00320D09" w:rsidRPr="00320D09" w:rsidRDefault="00320D09">
      <w:pPr>
        <w:pStyle w:val="PargrafodaLista"/>
        <w:numPr>
          <w:ilvl w:val="0"/>
          <w:numId w:val="27"/>
        </w:numPr>
        <w:overflowPunct/>
        <w:spacing w:line="276" w:lineRule="auto"/>
        <w:ind w:left="0" w:firstLine="0"/>
        <w:jc w:val="both"/>
        <w:rPr>
          <w:rFonts w:ascii="Verdana" w:hAnsi="Verdana"/>
          <w:sz w:val="18"/>
          <w:szCs w:val="18"/>
        </w:rPr>
      </w:pPr>
      <w:r w:rsidRPr="00320D09">
        <w:rPr>
          <w:rFonts w:ascii="Verdana" w:hAnsi="Verdana"/>
          <w:sz w:val="18"/>
          <w:szCs w:val="18"/>
        </w:rPr>
        <w:t>Tem como objetivo a elaboração de mapas topográficos das áreas, e caracterização das condições urbanas, ambientais e jurídicas da área objeto de intervenção, bem como a elaboração de cadastro físico dos imóveis existentes;</w:t>
      </w:r>
    </w:p>
    <w:p w14:paraId="530A8CB6" w14:textId="77777777" w:rsidR="00320D09" w:rsidRPr="00320D09" w:rsidRDefault="00320D09">
      <w:pPr>
        <w:pStyle w:val="PargrafodaLista"/>
        <w:numPr>
          <w:ilvl w:val="0"/>
          <w:numId w:val="27"/>
        </w:numPr>
        <w:overflowPunct/>
        <w:spacing w:line="276" w:lineRule="auto"/>
        <w:ind w:left="0" w:firstLine="0"/>
        <w:jc w:val="both"/>
        <w:rPr>
          <w:rFonts w:ascii="Verdana" w:hAnsi="Verdana"/>
          <w:sz w:val="18"/>
          <w:szCs w:val="18"/>
        </w:rPr>
      </w:pPr>
      <w:r w:rsidRPr="00320D09">
        <w:rPr>
          <w:rFonts w:ascii="Verdana" w:hAnsi="Verdana"/>
          <w:sz w:val="18"/>
          <w:szCs w:val="18"/>
        </w:rPr>
        <w:t>O georreferenciamento deverá atender as especificações técnicas do Decreto Presidencial mº 9.310/2018 no seu art. 29 § 3º, onde diz, que o erro posicional esférico do vértice definidor de limite deverá ser igual ou menos a oiro centímetros de raio, ou seja, GSD &lt;=04cm;</w:t>
      </w:r>
    </w:p>
    <w:p w14:paraId="56C5155B" w14:textId="77777777" w:rsidR="00320D09" w:rsidRPr="00320D09" w:rsidRDefault="00320D09">
      <w:pPr>
        <w:pStyle w:val="PargrafodaLista"/>
        <w:numPr>
          <w:ilvl w:val="0"/>
          <w:numId w:val="27"/>
        </w:numPr>
        <w:overflowPunct/>
        <w:spacing w:line="276" w:lineRule="auto"/>
        <w:ind w:left="0" w:firstLine="0"/>
        <w:jc w:val="both"/>
        <w:rPr>
          <w:rFonts w:ascii="Verdana" w:hAnsi="Verdana"/>
          <w:sz w:val="18"/>
          <w:szCs w:val="18"/>
        </w:rPr>
      </w:pPr>
      <w:r w:rsidRPr="00320D09">
        <w:rPr>
          <w:rFonts w:ascii="Verdana" w:hAnsi="Verdana"/>
          <w:sz w:val="18"/>
          <w:szCs w:val="18"/>
        </w:rPr>
        <w:t>Execução do levantamento topográfico que deverá conter:</w:t>
      </w:r>
    </w:p>
    <w:p w14:paraId="61D12BD5"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Planta do perímetro da área de intervenção com demonstração das matrículas ou transcrição atingidas, quando for possível;</w:t>
      </w:r>
    </w:p>
    <w:p w14:paraId="308B7A2C"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 xml:space="preserve">Curvas de nível de </w:t>
      </w:r>
      <w:proofErr w:type="gramStart"/>
      <w:r w:rsidRPr="00320D09">
        <w:rPr>
          <w:rFonts w:ascii="Verdana" w:hAnsi="Verdana"/>
          <w:sz w:val="18"/>
          <w:szCs w:val="18"/>
        </w:rPr>
        <w:t>metro</w:t>
      </w:r>
      <w:proofErr w:type="gramEnd"/>
      <w:r w:rsidRPr="00320D09">
        <w:rPr>
          <w:rFonts w:ascii="Verdana" w:hAnsi="Verdana"/>
          <w:sz w:val="18"/>
          <w:szCs w:val="18"/>
        </w:rPr>
        <w:t xml:space="preserve"> em metro;</w:t>
      </w:r>
    </w:p>
    <w:p w14:paraId="71DAC41F"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Indicação dos marcos geodésicos de amarração;</w:t>
      </w:r>
    </w:p>
    <w:p w14:paraId="70A2C6CE"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Indicação dos equipamentos e dos serviços públicos comunitários assim as áreas livres de uso público;</w:t>
      </w:r>
    </w:p>
    <w:p w14:paraId="2FB1BC41"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Subdivisão das quadras em lotes através de polígonos definidos em coordenadas UTM apresentadas em planta e com memorial descritivo contendo as respectivas dimensões (áreas e perímetros), testadas e confrontações, quadro demonstrativo da área total e áreas úteis, espaços públicos;</w:t>
      </w:r>
    </w:p>
    <w:p w14:paraId="508FE759"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Levantamento das edificações traduzidas em planta (por meio de seu perímetro) e memorial descrito com as respectivas unidades devidamente dimensionadas (áreas comuns e áreas privativas);</w:t>
      </w:r>
    </w:p>
    <w:p w14:paraId="3BAB2417"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Sistemas de vias com respectivas hierarquias, dimensões lineares, angulares, ângulos centrais das vias determinadas por coordenadas UTM, indicação do tipo de pavimentação;</w:t>
      </w:r>
    </w:p>
    <w:p w14:paraId="2F944945"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Caracterização da situação jurídica, urbanística e ambiental da área de intervenção e estudo preliminar das desconformidades;</w:t>
      </w:r>
    </w:p>
    <w:p w14:paraId="66CB9768" w14:textId="77777777" w:rsidR="00320D09" w:rsidRPr="00320D09" w:rsidRDefault="00320D09" w:rsidP="00575732">
      <w:pPr>
        <w:pStyle w:val="PargrafodaLista"/>
        <w:numPr>
          <w:ilvl w:val="0"/>
          <w:numId w:val="28"/>
        </w:numPr>
        <w:tabs>
          <w:tab w:val="clear" w:pos="720"/>
          <w:tab w:val="num" w:pos="851"/>
        </w:tabs>
        <w:overflowPunct/>
        <w:spacing w:line="276" w:lineRule="auto"/>
        <w:ind w:left="284" w:firstLine="0"/>
        <w:jc w:val="both"/>
        <w:rPr>
          <w:rFonts w:ascii="Verdana" w:hAnsi="Verdana"/>
          <w:sz w:val="18"/>
          <w:szCs w:val="18"/>
        </w:rPr>
      </w:pPr>
      <w:r w:rsidRPr="00320D09">
        <w:rPr>
          <w:rFonts w:ascii="Verdana" w:hAnsi="Verdana"/>
          <w:sz w:val="18"/>
          <w:szCs w:val="18"/>
        </w:rPr>
        <w:t xml:space="preserve">Cadastro físico dos imóveis existentes, com a planta cadastral das unidades habitacionais e da gleba cotada, lote a lote, em escala apropriada (com memorial descritivo) conforme situação existente, e síntese dos resultados do cadastramento físico, contendo no mínimo, a caracterização de uso de cada </w:t>
      </w:r>
      <w:r w:rsidRPr="00320D09">
        <w:rPr>
          <w:rFonts w:ascii="Verdana" w:hAnsi="Verdana"/>
          <w:sz w:val="18"/>
          <w:szCs w:val="18"/>
        </w:rPr>
        <w:lastRenderedPageBreak/>
        <w:t>lote (residencial, misto, comercial, institucional, de prestação de serviços), as condições gerais de habitabilidade das edificações, o número de pavimentos, o material utilizado nas edificações (alvenaria, madeira, etc.), entre outros.</w:t>
      </w:r>
    </w:p>
    <w:p w14:paraId="2B7C6B97" w14:textId="77777777" w:rsidR="00320D09" w:rsidRPr="00320D09" w:rsidRDefault="00320D09">
      <w:pPr>
        <w:pStyle w:val="PargrafodaLista"/>
        <w:numPr>
          <w:ilvl w:val="0"/>
          <w:numId w:val="27"/>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O resultado desta etapa será apresentado ao Grupo Técnico da Regularização Fundiária, por meio da realização de oficina de trabalho;</w:t>
      </w:r>
    </w:p>
    <w:p w14:paraId="5F384E87" w14:textId="77777777" w:rsidR="00320D09" w:rsidRPr="00320D09" w:rsidRDefault="00320D09">
      <w:pPr>
        <w:pStyle w:val="PargrafodaLista"/>
        <w:numPr>
          <w:ilvl w:val="0"/>
          <w:numId w:val="27"/>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O resultado poderá ser revisto em função das alterações apresentadas e pactuadas durante as discussões realizadas na oficina de trabalho.</w:t>
      </w:r>
    </w:p>
    <w:p w14:paraId="0E29869C" w14:textId="77777777" w:rsidR="00320D09" w:rsidRPr="00320D09" w:rsidRDefault="00320D09" w:rsidP="00320D09">
      <w:pPr>
        <w:pStyle w:val="PargrafodaLista"/>
        <w:spacing w:line="276" w:lineRule="auto"/>
        <w:ind w:left="0"/>
        <w:jc w:val="both"/>
        <w:rPr>
          <w:rFonts w:ascii="Verdana" w:hAnsi="Verdana"/>
          <w:sz w:val="18"/>
          <w:szCs w:val="18"/>
        </w:rPr>
      </w:pPr>
    </w:p>
    <w:p w14:paraId="6A1DC1EC" w14:textId="0F2E7408" w:rsidR="00320D09" w:rsidRPr="00320D09" w:rsidRDefault="00575732" w:rsidP="00320D09">
      <w:pPr>
        <w:spacing w:line="276" w:lineRule="auto"/>
        <w:contextualSpacing/>
        <w:jc w:val="both"/>
        <w:rPr>
          <w:rFonts w:ascii="Verdana" w:hAnsi="Verdana"/>
          <w:sz w:val="18"/>
          <w:szCs w:val="18"/>
        </w:rPr>
      </w:pPr>
      <w:r>
        <w:rPr>
          <w:rFonts w:ascii="Verdana" w:hAnsi="Verdana"/>
          <w:b/>
          <w:bCs/>
          <w:color w:val="000000"/>
          <w:sz w:val="18"/>
          <w:szCs w:val="18"/>
        </w:rPr>
        <w:t>4</w:t>
      </w:r>
      <w:r w:rsidR="00320D09" w:rsidRPr="00320D09">
        <w:rPr>
          <w:rFonts w:ascii="Verdana" w:hAnsi="Verdana"/>
          <w:b/>
          <w:bCs/>
          <w:color w:val="000000"/>
          <w:sz w:val="18"/>
          <w:szCs w:val="18"/>
        </w:rPr>
        <w:t>.2.2. Levantamento de Fotos Frontais dos Imóveis (Fotos 360º)</w:t>
      </w:r>
    </w:p>
    <w:p w14:paraId="12A55DDE" w14:textId="734B1058"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deverá realizar o levantamento com imageamento multidirecional dos imóveis com fotos em 360 graus georreferenciadas a cada 10 (dez) metros dos logradouros localizados no(s) perímetro(s) urbano(s) do município.</w:t>
      </w:r>
    </w:p>
    <w:p w14:paraId="6D0ECD09"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 xml:space="preserve">O levantamento de fotos de 360º georreferenciadas de será realizado de aproximadamente 315 km de vias públicas, realizada com unidade móvel motorizada ao longo das vias (logradouros) urbanizadas, garantindo a visualização de forma contínua e multidirecional. </w:t>
      </w:r>
    </w:p>
    <w:p w14:paraId="6BDCC5BB"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O veículo móvel deverá ser equipado com câmeras que capturam as fotos 360º de todo o percurso, gerando as imagens frontais dos imóveis. A captura das imagens 360° deverá ser realizada onde o acesso via terrestre seja satisfatório por veículo automotivo ou motos: vias (logradouros) urbanizadas, locais públicos, como ruas, avenidas, praças, rodovias de acesso livre em qualquer hora e dia.</w:t>
      </w:r>
    </w:p>
    <w:p w14:paraId="0F9A93B1"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O sistema deverá captar imagens 360º a cada 10 m de deslocamento. Dessa forma ficará garantida a ampla cobertura de todos os pontos de interesse para cadastramento. Como exemplo, podemos citar:</w:t>
      </w:r>
    </w:p>
    <w:p w14:paraId="3820B169"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fachadas de edificações;</w:t>
      </w:r>
    </w:p>
    <w:p w14:paraId="5942E741"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estado das vias;</w:t>
      </w:r>
    </w:p>
    <w:p w14:paraId="76AE87D8"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calçadas;</w:t>
      </w:r>
    </w:p>
    <w:p w14:paraId="209E6481"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sinalização vertical e horizontal;</w:t>
      </w:r>
    </w:p>
    <w:p w14:paraId="7782663A"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semáforos;</w:t>
      </w:r>
    </w:p>
    <w:p w14:paraId="6098B634"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árvores;</w:t>
      </w:r>
    </w:p>
    <w:p w14:paraId="5D92E1E6" w14:textId="77777777" w:rsidR="00320D09" w:rsidRPr="00320D09" w:rsidRDefault="00320D09">
      <w:pPr>
        <w:numPr>
          <w:ilvl w:val="0"/>
          <w:numId w:val="29"/>
        </w:numPr>
        <w:tabs>
          <w:tab w:val="left" w:pos="1134"/>
        </w:tabs>
        <w:overflowPunct/>
        <w:spacing w:line="276" w:lineRule="auto"/>
        <w:ind w:left="0" w:firstLine="0"/>
        <w:jc w:val="both"/>
        <w:rPr>
          <w:rFonts w:ascii="Verdana" w:hAnsi="Verdana"/>
          <w:sz w:val="18"/>
          <w:szCs w:val="18"/>
        </w:rPr>
      </w:pPr>
      <w:r w:rsidRPr="00320D09">
        <w:rPr>
          <w:rFonts w:ascii="Verdana" w:hAnsi="Verdana"/>
          <w:sz w:val="18"/>
          <w:szCs w:val="18"/>
        </w:rPr>
        <w:t>postes.</w:t>
      </w:r>
    </w:p>
    <w:p w14:paraId="66F11BCE"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A altura das imagens captadas pelo sistema será de no mínimo 3 metros acima do nível do solo. Essa altura é justificada pela necessidade da coleta da fachada das edificações. Para atingir essa finalidade, a câmera deve estar acima da altura dos muros.</w:t>
      </w:r>
    </w:p>
    <w:p w14:paraId="4AC49337"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 xml:space="preserve">Deverá ser realizada a seleção das imagens captadas muito próximas, ocasionadas pela passagem da unidade móvel várias vezes na mesma rua durante o levantamento, bem como a separação por logradouros. Após essa seleção, deverá ser realizado o processamento com o objetivo de correção de brilho e contraste, sendo disponibilizas em </w:t>
      </w:r>
      <w:r w:rsidRPr="00320D09">
        <w:rPr>
          <w:rFonts w:ascii="Verdana" w:hAnsi="Verdana"/>
          <w:sz w:val="18"/>
          <w:szCs w:val="18"/>
          <w:lang w:bidi="hi-IN"/>
        </w:rPr>
        <w:t>forma contínua e multidirecional, possuindo as seguintes características mínimas:</w:t>
      </w:r>
    </w:p>
    <w:p w14:paraId="7250759A"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Imagem do tipo JPEG;</w:t>
      </w:r>
    </w:p>
    <w:p w14:paraId="13BC7FDF"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Dimensão da Imagem maior do que 5.600 x 2800 pixels;</w:t>
      </w:r>
    </w:p>
    <w:p w14:paraId="41824948"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Resolução horizontal e vertical maior do que 95 DPI (pixels por polegadas);</w:t>
      </w:r>
    </w:p>
    <w:p w14:paraId="3E421CA2"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Fotos 360 graus a uma distância média de 10 metros entre as fotos;</w:t>
      </w:r>
    </w:p>
    <w:p w14:paraId="095145A7"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Imagens das fachadas;</w:t>
      </w:r>
    </w:p>
    <w:p w14:paraId="0DE9C022"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As imagens devem ser disponibilizadas em servidor do município e separadas por logradouros (ruas e avenidas);</w:t>
      </w:r>
    </w:p>
    <w:p w14:paraId="5B7C8F1F" w14:textId="77777777" w:rsidR="00320D09" w:rsidRPr="00320D09" w:rsidRDefault="00320D09">
      <w:pPr>
        <w:pStyle w:val="PargrafodaLista"/>
        <w:numPr>
          <w:ilvl w:val="0"/>
          <w:numId w:val="30"/>
        </w:numPr>
        <w:overflowPunct/>
        <w:spacing w:line="276" w:lineRule="auto"/>
        <w:ind w:left="0" w:firstLine="0"/>
        <w:jc w:val="both"/>
        <w:rPr>
          <w:rFonts w:ascii="Verdana" w:hAnsi="Verdana"/>
          <w:sz w:val="18"/>
          <w:szCs w:val="18"/>
        </w:rPr>
      </w:pPr>
      <w:r w:rsidRPr="00320D09">
        <w:rPr>
          <w:rFonts w:ascii="Verdana" w:hAnsi="Verdana" w:cs="Arial"/>
          <w:sz w:val="18"/>
          <w:szCs w:val="18"/>
        </w:rPr>
        <w:t>Possibilitar a navegação entre as fotos por ordem sequencial do georreferenciamento de cada logradouro.</w:t>
      </w:r>
    </w:p>
    <w:p w14:paraId="548B8FFF" w14:textId="77777777" w:rsidR="00320D09" w:rsidRPr="00320D09" w:rsidRDefault="00320D09" w:rsidP="00320D09">
      <w:pPr>
        <w:pStyle w:val="PargrafodaLista"/>
        <w:spacing w:line="276" w:lineRule="auto"/>
        <w:ind w:left="0"/>
        <w:jc w:val="both"/>
        <w:rPr>
          <w:rFonts w:ascii="Verdana" w:hAnsi="Verdana"/>
          <w:b/>
          <w:bCs/>
          <w:sz w:val="18"/>
          <w:szCs w:val="18"/>
        </w:rPr>
      </w:pPr>
    </w:p>
    <w:p w14:paraId="09200D85" w14:textId="40965843" w:rsidR="00320D09" w:rsidRPr="00320D09" w:rsidRDefault="00575732"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.2.3. Estudo Técnico Ambiental</w:t>
      </w:r>
    </w:p>
    <w:p w14:paraId="2DB35FAA" w14:textId="3620590C"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deverá entregar um Estudo Técnico Ambiental, elaborado por profissional legal habilitado, nos termos do art. 35 da Lei nº 13.465/2017, para fundamentar, se for o caso, a regularização fundiária de interesse social em Áreas de Preservação Permanente, compreendendo no mínimo a caracterização da situação ambiental da área a ser regularizada; a especificação dos sistemas de saneamento básico; a proposição de intervenções para o controle de riscos geotécnicos e de inundações; a recuperação de áreas degradadas e daquelas não passíveis de regularização; a comprovação da melhoria das condições de </w:t>
      </w:r>
      <w:r w:rsidRPr="00320D09">
        <w:rPr>
          <w:rFonts w:ascii="Verdana" w:hAnsi="Verdana"/>
          <w:sz w:val="18"/>
          <w:szCs w:val="18"/>
        </w:rPr>
        <w:lastRenderedPageBreak/>
        <w:t>sustentabilidade urbano-ambiental, considerados o uso adequado dos recursos hídricos e a proteção das unidades de conservação, quando for o caso; a comprovação da melhoria da habitabilidade dos moradores propiciada pela regularização proposta; e a garantia de acesso público às praias e aos corpos d’água, quando for o caso, apresentando sob a forma de relatório de estudo técnico ambiental contendo todos os elementos mencionados.</w:t>
      </w:r>
    </w:p>
    <w:p w14:paraId="5569C703" w14:textId="77777777" w:rsidR="00320D09" w:rsidRDefault="00320D09" w:rsidP="00320D09">
      <w:pPr>
        <w:pStyle w:val="PargrafodaLista"/>
        <w:spacing w:line="276" w:lineRule="auto"/>
        <w:ind w:left="0"/>
        <w:jc w:val="both"/>
        <w:rPr>
          <w:rFonts w:ascii="Verdana" w:hAnsi="Verdana"/>
          <w:sz w:val="18"/>
          <w:szCs w:val="18"/>
        </w:rPr>
      </w:pPr>
    </w:p>
    <w:p w14:paraId="56049827" w14:textId="2657F222" w:rsidR="00320D09" w:rsidRPr="00320D09" w:rsidRDefault="00575732"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.2.4. Estudo Técnico das Áreas de Risco</w:t>
      </w:r>
    </w:p>
    <w:p w14:paraId="094DF6C0" w14:textId="62D55454"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deverá entregar um Estudo Técnico das Áreas de risco, elaborado por profissional legalmente habilitado, nos termos do art. 39 da Lei nº 13.465/2017, para fundamentar, se for o caso, a regularização fundiária de interesse social em áreas de risco, compreendendo no mínimo análise da possibilidade de eliminação, de correção ou de administração de risco da parcela por elas afetada. O estudo deverá prever, quando for o caso, áreas de risco que não comportem eliminação, correção ou administração, para que o município proceda à realocação dos ocupantes do núcleo urbano informal a ser regularizado, ou de partes dele, a ser apresentado sob a forma de relatório de estudo técnico de áreas de risco contendo todos os elementos mencionados.</w:t>
      </w:r>
    </w:p>
    <w:p w14:paraId="0EFFCA6B"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No caso de Estudo Técnico Ambiental ou do Estudo Técnico de Áreas de Risco identificarem situações não passíveis de regularização fundiária para seus ocupantes, as áreas com essa restrição devem ser excluídas das metas do contrato, o valor referente às correspondentes titulações devem ser suprimidos, os contratos das famílias devem ser rescindidos e o valor de retorno do financiamento, depositado sob forma de caução, devolvido com correção monetária correspondente.</w:t>
      </w:r>
    </w:p>
    <w:p w14:paraId="060513DC" w14:textId="77777777" w:rsidR="00320D09" w:rsidRPr="00320D09" w:rsidRDefault="00320D09" w:rsidP="00320D09">
      <w:pPr>
        <w:pStyle w:val="PargrafodaLista"/>
        <w:spacing w:line="276" w:lineRule="auto"/>
        <w:ind w:left="0"/>
        <w:jc w:val="both"/>
        <w:rPr>
          <w:rFonts w:ascii="Verdana" w:hAnsi="Verdana"/>
          <w:sz w:val="18"/>
          <w:szCs w:val="18"/>
        </w:rPr>
      </w:pPr>
    </w:p>
    <w:p w14:paraId="0BD7A01D"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b/>
          <w:bCs/>
          <w:sz w:val="18"/>
          <w:szCs w:val="18"/>
        </w:rPr>
        <w:t>Produtos Etapa II:</w:t>
      </w:r>
    </w:p>
    <w:p w14:paraId="6A262D0F" w14:textId="77777777" w:rsidR="00320D09" w:rsidRPr="00320D09" w:rsidRDefault="00320D09">
      <w:pPr>
        <w:pStyle w:val="PargrafodaLista"/>
        <w:numPr>
          <w:ilvl w:val="0"/>
          <w:numId w:val="20"/>
        </w:numPr>
        <w:overflowPunct/>
        <w:spacing w:line="276" w:lineRule="auto"/>
        <w:ind w:left="0" w:firstLine="0"/>
        <w:jc w:val="both"/>
        <w:rPr>
          <w:rFonts w:ascii="Verdana" w:hAnsi="Verdana"/>
          <w:sz w:val="18"/>
          <w:szCs w:val="18"/>
        </w:rPr>
      </w:pPr>
      <w:r w:rsidRPr="00320D09">
        <w:rPr>
          <w:rFonts w:ascii="Verdana" w:hAnsi="Verdana"/>
          <w:sz w:val="18"/>
          <w:szCs w:val="18"/>
        </w:rPr>
        <w:t>Apresentação do relatório de trabalho referente ao levantamento topográfico urbano, área de risco e ambiental, com todos os conteúdos descritos nesta etapa, bem como os registros de atas e reuniões de trabalho;</w:t>
      </w:r>
    </w:p>
    <w:p w14:paraId="559B7EF3" w14:textId="77777777" w:rsidR="00320D09" w:rsidRPr="00320D09" w:rsidRDefault="00320D09">
      <w:pPr>
        <w:pStyle w:val="PargrafodaLista"/>
        <w:numPr>
          <w:ilvl w:val="0"/>
          <w:numId w:val="20"/>
        </w:numPr>
        <w:overflowPunct/>
        <w:spacing w:line="276" w:lineRule="auto"/>
        <w:ind w:left="0" w:firstLine="0"/>
        <w:jc w:val="both"/>
        <w:rPr>
          <w:rFonts w:ascii="Verdana" w:hAnsi="Verdana"/>
          <w:sz w:val="18"/>
          <w:szCs w:val="18"/>
        </w:rPr>
      </w:pPr>
      <w:r w:rsidRPr="00320D09">
        <w:rPr>
          <w:rFonts w:ascii="Verdana" w:hAnsi="Verdana"/>
          <w:sz w:val="18"/>
          <w:szCs w:val="18"/>
        </w:rPr>
        <w:t>Planta geral do levantamento aerofotogramétrico, no sistema geodésico de referência SIRGAS 2000, contendo: curvas de nível de ‘metro em metro, redes de infraestrutura existente, cursos d’água, número de pavimentos das edificações, o tipo de divisa (muro, cerca, tapume, etc.), usos das edificações (moradia, comercio, institucional), vegetação, delimitação do sistema viário (contendo nome de logradouros), das quadras, dos lotes e das edificações existentes, contendo relatório das poligonais principais;</w:t>
      </w:r>
    </w:p>
    <w:p w14:paraId="49621CB3" w14:textId="77777777" w:rsidR="00320D09" w:rsidRPr="00320D09" w:rsidRDefault="00320D09">
      <w:pPr>
        <w:pStyle w:val="PargrafodaLista"/>
        <w:numPr>
          <w:ilvl w:val="0"/>
          <w:numId w:val="20"/>
        </w:numPr>
        <w:overflowPunct/>
        <w:spacing w:line="276" w:lineRule="auto"/>
        <w:ind w:left="0" w:firstLine="0"/>
        <w:jc w:val="both"/>
        <w:rPr>
          <w:rFonts w:ascii="Verdana" w:hAnsi="Verdana"/>
          <w:sz w:val="18"/>
          <w:szCs w:val="18"/>
        </w:rPr>
      </w:pPr>
      <w:r w:rsidRPr="00320D09">
        <w:rPr>
          <w:rFonts w:ascii="Verdana" w:hAnsi="Verdana"/>
          <w:sz w:val="18"/>
          <w:szCs w:val="18"/>
        </w:rPr>
        <w:t>Arquivos brutos e arquivos processados/ajustados em meio digital no formato .txt de todo o levantamento aerofotogramétrico contendo as poligonais principais, secundárias, auxiliares e cadastro das informações físicas que existirem.</w:t>
      </w:r>
    </w:p>
    <w:p w14:paraId="53F3D27F" w14:textId="77777777" w:rsidR="00320D09" w:rsidRPr="00320D09" w:rsidRDefault="00320D09" w:rsidP="00320D09">
      <w:pPr>
        <w:pStyle w:val="PargrafodaLista"/>
        <w:spacing w:line="276" w:lineRule="auto"/>
        <w:ind w:left="0"/>
        <w:jc w:val="both"/>
        <w:rPr>
          <w:rFonts w:ascii="Verdana" w:hAnsi="Verdana"/>
          <w:sz w:val="18"/>
          <w:szCs w:val="18"/>
        </w:rPr>
      </w:pPr>
    </w:p>
    <w:p w14:paraId="4BDF3950" w14:textId="69CB4AFC" w:rsidR="00320D09" w:rsidRPr="00320D09" w:rsidRDefault="00575732" w:rsidP="00320D09">
      <w:pPr>
        <w:spacing w:line="276" w:lineRule="auto"/>
        <w:contextualSpacing/>
        <w:jc w:val="both"/>
        <w:rPr>
          <w:rFonts w:ascii="Verdana" w:hAnsi="Verdana"/>
          <w:b/>
          <w:bCs/>
          <w:sz w:val="18"/>
          <w:szCs w:val="18"/>
        </w:rPr>
      </w:pPr>
      <w:r>
        <w:rPr>
          <w:rFonts w:ascii="Verdana" w:hAnsi="Verdana"/>
          <w:b/>
          <w:bCs/>
          <w:sz w:val="18"/>
          <w:szCs w:val="18"/>
        </w:rPr>
        <w:t>4</w:t>
      </w:r>
      <w:r w:rsidR="00320D09" w:rsidRPr="00320D09">
        <w:rPr>
          <w:rFonts w:ascii="Verdana" w:hAnsi="Verdana"/>
          <w:b/>
          <w:bCs/>
          <w:sz w:val="18"/>
          <w:szCs w:val="18"/>
        </w:rPr>
        <w:t>.3. Etapa III</w:t>
      </w:r>
    </w:p>
    <w:p w14:paraId="4DA69079" w14:textId="77777777" w:rsidR="00320D09" w:rsidRPr="00320D09" w:rsidRDefault="00320D09" w:rsidP="00320D09">
      <w:pPr>
        <w:spacing w:line="276" w:lineRule="auto"/>
        <w:contextualSpacing/>
        <w:jc w:val="both"/>
        <w:rPr>
          <w:rFonts w:ascii="Verdana" w:hAnsi="Verdana"/>
          <w:sz w:val="18"/>
          <w:szCs w:val="18"/>
        </w:rPr>
      </w:pPr>
    </w:p>
    <w:p w14:paraId="0A0146B4" w14:textId="4A8FDCDB" w:rsidR="00320D09" w:rsidRPr="00320D09" w:rsidRDefault="00575732" w:rsidP="00320D09">
      <w:pPr>
        <w:spacing w:line="276" w:lineRule="auto"/>
        <w:contextualSpacing/>
        <w:jc w:val="both"/>
        <w:rPr>
          <w:rFonts w:ascii="Verdana" w:hAnsi="Verdana"/>
          <w:b/>
          <w:bCs/>
          <w:sz w:val="18"/>
          <w:szCs w:val="18"/>
        </w:rPr>
      </w:pPr>
      <w:r>
        <w:rPr>
          <w:rFonts w:ascii="Verdana" w:hAnsi="Verdana"/>
          <w:b/>
          <w:bCs/>
          <w:sz w:val="18"/>
          <w:szCs w:val="18"/>
        </w:rPr>
        <w:t>4</w:t>
      </w:r>
      <w:r w:rsidR="00320D09" w:rsidRPr="00320D09">
        <w:rPr>
          <w:rFonts w:ascii="Verdana" w:hAnsi="Verdana"/>
          <w:b/>
          <w:bCs/>
          <w:sz w:val="18"/>
          <w:szCs w:val="18"/>
        </w:rPr>
        <w:t>.3.1. Projetos de Regularização Fundiária</w:t>
      </w:r>
    </w:p>
    <w:p w14:paraId="6E022B93" w14:textId="77777777" w:rsidR="00320D09" w:rsidRPr="00320D09" w:rsidRDefault="00320D09" w:rsidP="00320D09">
      <w:pPr>
        <w:spacing w:line="276" w:lineRule="auto"/>
        <w:contextualSpacing/>
        <w:jc w:val="both"/>
        <w:rPr>
          <w:rFonts w:ascii="Verdana" w:hAnsi="Verdana"/>
          <w:sz w:val="18"/>
          <w:szCs w:val="18"/>
        </w:rPr>
      </w:pPr>
    </w:p>
    <w:p w14:paraId="644E8B7B" w14:textId="73D18216" w:rsidR="00320D09" w:rsidRPr="00320D09" w:rsidRDefault="00575732"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.3.1.1. Projeto Urbanístico, Infraestrutura de esgotamento Sanitário, abastecimento de água, energia elétrica e drenagem.</w:t>
      </w:r>
    </w:p>
    <w:p w14:paraId="3449C8DF"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As atividades desta etapa são:</w:t>
      </w:r>
    </w:p>
    <w:p w14:paraId="0DABEF07"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Elaboração dos relatórios jurídico, ambiental, e urbanístico, notificação dos confrontantes e proprietários da gleba, conforme determinação na Lei 13.465/2017;</w:t>
      </w:r>
    </w:p>
    <w:p w14:paraId="17FD951F"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Elaboração do Projeto Urbanístico para fins de Regularização Fundiária;</w:t>
      </w:r>
    </w:p>
    <w:p w14:paraId="764E74DD"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Memoriais descritivos;</w:t>
      </w:r>
    </w:p>
    <w:p w14:paraId="3AE641BD"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Proposta de soluções par questões ambientais, urbanísticas e de reassentamento dos ocupantes, quando for o caso;</w:t>
      </w:r>
    </w:p>
    <w:p w14:paraId="2E74C874"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Estudo técnico para situação de risco, quando for o caso;</w:t>
      </w:r>
    </w:p>
    <w:p w14:paraId="513AC6FB"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Estudo técnico ambiental, para os fins previstos nesta Lei, quando for o caso;</w:t>
      </w:r>
    </w:p>
    <w:p w14:paraId="56F077E7"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Cronograma físico de serviços e implantação de obras de infraestrutura essencial, compensações urbanísticas, ambientais e outras, quando houver, definidas por ocasião da aprovação do projeto de regularização fundiária, se houver;</w:t>
      </w:r>
    </w:p>
    <w:p w14:paraId="6234C842"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lastRenderedPageBreak/>
        <w:t>Aprovação municipal do Projeto Urbanístico para fins de Regularização Fundiária;</w:t>
      </w:r>
    </w:p>
    <w:p w14:paraId="1DF38909"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Elaboração de documentos técnicos, administrativos e jurídicos para regularização das áreas de intervenção, encaminhamento para fins de registro no Cartório de Registro Geral de Imóveis competente, incluindo o projeto e auto de demarcação urbanística ou outro instituto;</w:t>
      </w:r>
    </w:p>
    <w:p w14:paraId="22DCD7D1"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Elaboração de minutas de termos privados ou públicos, contratos, projetos de lei, decretos ou atos necessários à Regularização Fundiária para entrega do título devidamente registrado na matrícula aos beneficiados;</w:t>
      </w:r>
    </w:p>
    <w:p w14:paraId="0D503396"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O resultado desta etapa será apresentado ao Grupo Técnico da Regularização Fundiária, por meio da realização de oficina de trabalho. O resultado poderá ser revisto em função das alterações apresentadas e pactuadas durante as discussões realizadas na oficina de trabalho;</w:t>
      </w:r>
    </w:p>
    <w:p w14:paraId="58D7BFFB" w14:textId="00983886" w:rsidR="00320D09" w:rsidRPr="00307BA6" w:rsidRDefault="00320D09" w:rsidP="00307BA6">
      <w:pPr>
        <w:spacing w:line="276" w:lineRule="auto"/>
        <w:contextualSpacing/>
        <w:rPr>
          <w:rFonts w:ascii="Verdana" w:hAnsi="Verdana"/>
          <w:sz w:val="18"/>
          <w:szCs w:val="18"/>
        </w:rPr>
      </w:pPr>
      <w:r w:rsidRPr="00320D09">
        <w:rPr>
          <w:rFonts w:ascii="Verdana" w:hAnsi="Verdana"/>
          <w:sz w:val="18"/>
          <w:szCs w:val="18"/>
        </w:rPr>
        <w:t xml:space="preserve">Deverá elaborar o dossiê administrativo de cada imóvel e ainda apresentar à comunidade, o projeto de regularização fundiária, a listagem da CRF e dos outros instrumentos jurídicos a serem utilizados na regularização da área, conforme previsto no item </w:t>
      </w:r>
      <w:r w:rsidR="00307BA6" w:rsidRPr="00307BA6">
        <w:rPr>
          <w:rFonts w:ascii="Verdana" w:hAnsi="Verdana"/>
          <w:sz w:val="18"/>
          <w:szCs w:val="18"/>
        </w:rPr>
        <w:t>3.2. Diretrizes Específicas para Mobilização, Organização Comunitária e para as demais etapas da Regularização Fundiária do termo de referência.</w:t>
      </w:r>
    </w:p>
    <w:p w14:paraId="67ECECC1" w14:textId="77777777" w:rsidR="00320D09" w:rsidRPr="00320D09" w:rsidRDefault="00320D09">
      <w:pPr>
        <w:pStyle w:val="PargrafodaLista"/>
        <w:numPr>
          <w:ilvl w:val="0"/>
          <w:numId w:val="21"/>
        </w:numPr>
        <w:overflowPunct/>
        <w:spacing w:line="276" w:lineRule="auto"/>
        <w:ind w:left="0" w:firstLine="0"/>
        <w:jc w:val="both"/>
        <w:rPr>
          <w:rFonts w:ascii="Verdana" w:hAnsi="Verdana"/>
          <w:sz w:val="18"/>
          <w:szCs w:val="18"/>
        </w:rPr>
      </w:pPr>
      <w:r w:rsidRPr="00320D09">
        <w:rPr>
          <w:rFonts w:ascii="Verdana" w:hAnsi="Verdana"/>
          <w:sz w:val="18"/>
          <w:szCs w:val="18"/>
        </w:rPr>
        <w:t>Para o parcelamento do solo deverá ser apresentada com polígonos fechados de quadras, lotes e layer’s distintos para cada feição preferencialmente em prancha A0 ou A1. Além disso, serão elaboradas todas as plantas das quadras, preferencialmente em pranchas A3, bem como plantas dos lotes, com o detalhamento de cada lote e seus respectivos confrontantes, em prancha A4. Ao final, será apresentado o Memorial Descritivo contendo o histórico dos bairros do parcelamento do solo, comentários, a área dos lotes e medidas das testadas de frente, laterais e fundos, e as informações pertinentes.</w:t>
      </w:r>
    </w:p>
    <w:p w14:paraId="07438986" w14:textId="77777777" w:rsidR="00320D09" w:rsidRPr="00320D09" w:rsidRDefault="00320D09" w:rsidP="00320D09">
      <w:pPr>
        <w:pStyle w:val="PargrafodaLista"/>
        <w:spacing w:line="276" w:lineRule="auto"/>
        <w:ind w:left="0"/>
        <w:jc w:val="both"/>
        <w:rPr>
          <w:rFonts w:ascii="Verdana" w:hAnsi="Verdana"/>
          <w:sz w:val="18"/>
          <w:szCs w:val="18"/>
        </w:rPr>
      </w:pPr>
    </w:p>
    <w:p w14:paraId="44FF9240" w14:textId="5A8CD910" w:rsidR="00320D09" w:rsidRPr="00320D09" w:rsidRDefault="00D469F0"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.3.1.2. Dossiês Administrativos, Planilha Resumo e Listagem para Certidão de Regularização Fundiária – CRF</w:t>
      </w:r>
    </w:p>
    <w:p w14:paraId="1B9A8069" w14:textId="01AE53E0" w:rsidR="00320D09" w:rsidRPr="00320D09" w:rsidRDefault="00320D09">
      <w:pPr>
        <w:pStyle w:val="PargrafodaLista"/>
        <w:numPr>
          <w:ilvl w:val="0"/>
          <w:numId w:val="22"/>
        </w:numPr>
        <w:overflowPunct/>
        <w:spacing w:line="276" w:lineRule="auto"/>
        <w:ind w:left="0" w:firstLine="0"/>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providenciará Dossiês Administrativos individualizados, com toda a documentação relacionada a cada lote, ao beneficiário, parecer conclusivo social/jurídico e, a lista de verificação (checklist) dos documentos obtidos durante os trabalhos de regularização fundiária;</w:t>
      </w:r>
    </w:p>
    <w:p w14:paraId="113D09D9" w14:textId="4D5F632B" w:rsidR="00320D09" w:rsidRPr="00320D09" w:rsidRDefault="00320D09">
      <w:pPr>
        <w:pStyle w:val="PargrafodaLista"/>
        <w:numPr>
          <w:ilvl w:val="0"/>
          <w:numId w:val="22"/>
        </w:numPr>
        <w:overflowPunct/>
        <w:spacing w:line="276" w:lineRule="auto"/>
        <w:ind w:left="0" w:firstLine="0"/>
        <w:jc w:val="both"/>
        <w:rPr>
          <w:rFonts w:ascii="Verdana" w:hAnsi="Verdana"/>
          <w:sz w:val="18"/>
          <w:szCs w:val="18"/>
        </w:rPr>
      </w:pPr>
      <w:r w:rsidRPr="00320D09">
        <w:rPr>
          <w:rFonts w:ascii="Verdana" w:hAnsi="Verdana"/>
          <w:sz w:val="18"/>
          <w:szCs w:val="18"/>
        </w:rPr>
        <w:t xml:space="preserve">Dessa forma, para fins de instrução conclusiva do Dossiê Administrativo, compete à </w:t>
      </w:r>
      <w:r w:rsidR="008A27A5">
        <w:rPr>
          <w:rFonts w:ascii="Verdana" w:hAnsi="Verdana"/>
          <w:sz w:val="18"/>
          <w:szCs w:val="18"/>
        </w:rPr>
        <w:t>CONTRATADA</w:t>
      </w:r>
      <w:r w:rsidRPr="00320D09">
        <w:rPr>
          <w:rFonts w:ascii="Verdana" w:hAnsi="Verdana"/>
          <w:sz w:val="18"/>
          <w:szCs w:val="18"/>
        </w:rPr>
        <w:t xml:space="preserve"> realizar um estudo criterioso da situação, emitindo Parecer Conclusivo Social e Jurídico, fundamentando a possibilidade de enquadramento do ocupante em Reurb-S ou Reurb-E;</w:t>
      </w:r>
    </w:p>
    <w:p w14:paraId="6DAF8B2B" w14:textId="77777777" w:rsidR="00320D09" w:rsidRPr="00320D09" w:rsidRDefault="00320D09">
      <w:pPr>
        <w:pStyle w:val="PargrafodaLista"/>
        <w:numPr>
          <w:ilvl w:val="0"/>
          <w:numId w:val="22"/>
        </w:numPr>
        <w:overflowPunct/>
        <w:spacing w:line="276" w:lineRule="auto"/>
        <w:ind w:left="0" w:firstLine="0"/>
        <w:jc w:val="both"/>
        <w:rPr>
          <w:rFonts w:ascii="Verdana" w:hAnsi="Verdana"/>
          <w:sz w:val="18"/>
          <w:szCs w:val="18"/>
        </w:rPr>
      </w:pPr>
      <w:r w:rsidRPr="00320D09">
        <w:rPr>
          <w:rFonts w:ascii="Verdana" w:hAnsi="Verdana"/>
          <w:sz w:val="18"/>
          <w:szCs w:val="18"/>
        </w:rPr>
        <w:t>Destacamos que o referido parecer deverá ser elaborado por Assistente Social e Advogado, pautado na legislação vigente, sempre objetivando o enquadramento do beneficiário no que prevê a legislação aplicável, em especial a Lei Federal 13.465/2017 e Decreto Federal 9.310/2018 e as alterações que lhes sucederem;</w:t>
      </w:r>
    </w:p>
    <w:p w14:paraId="027AD973" w14:textId="77777777" w:rsidR="00320D09" w:rsidRPr="00320D09" w:rsidRDefault="00320D09">
      <w:pPr>
        <w:pStyle w:val="PargrafodaLista"/>
        <w:numPr>
          <w:ilvl w:val="0"/>
          <w:numId w:val="22"/>
        </w:numPr>
        <w:overflowPunct/>
        <w:spacing w:line="276" w:lineRule="auto"/>
        <w:ind w:left="0" w:firstLine="0"/>
        <w:jc w:val="both"/>
        <w:rPr>
          <w:rFonts w:ascii="Verdana" w:hAnsi="Verdana"/>
          <w:sz w:val="18"/>
          <w:szCs w:val="18"/>
        </w:rPr>
      </w:pPr>
      <w:r w:rsidRPr="00320D09">
        <w:rPr>
          <w:rFonts w:ascii="Verdana" w:hAnsi="Verdana"/>
          <w:sz w:val="18"/>
          <w:szCs w:val="18"/>
        </w:rPr>
        <w:t>As informações dos Dossiês Administrativos deverão ser tabuladas por meio de uma planilha (Planilha Resumo), que será instruída com os dados dos lotes, dos cadastros, dos documentos e dos pareceres conclusivos;</w:t>
      </w:r>
    </w:p>
    <w:p w14:paraId="3DF4C8C0" w14:textId="57A5F5E2" w:rsidR="00320D09" w:rsidRPr="00320D09" w:rsidRDefault="00320D09">
      <w:pPr>
        <w:pStyle w:val="PargrafodaLista"/>
        <w:numPr>
          <w:ilvl w:val="0"/>
          <w:numId w:val="22"/>
        </w:numPr>
        <w:overflowPunct/>
        <w:spacing w:line="276" w:lineRule="auto"/>
        <w:ind w:left="0" w:firstLine="0"/>
        <w:jc w:val="both"/>
        <w:rPr>
          <w:rFonts w:ascii="Verdana" w:hAnsi="Verdana"/>
          <w:sz w:val="18"/>
          <w:szCs w:val="18"/>
        </w:rPr>
      </w:pPr>
      <w:r w:rsidRPr="00320D09">
        <w:rPr>
          <w:rFonts w:ascii="Verdana" w:hAnsi="Verdana"/>
          <w:sz w:val="18"/>
          <w:szCs w:val="18"/>
        </w:rPr>
        <w:t xml:space="preserve">Para fins de instrução da minuta da Certidão de Regularização Fundiária – CRF, a </w:t>
      </w:r>
      <w:r w:rsidR="008A27A5">
        <w:rPr>
          <w:rFonts w:ascii="Verdana" w:hAnsi="Verdana"/>
          <w:sz w:val="18"/>
          <w:szCs w:val="18"/>
        </w:rPr>
        <w:t>CONTRATADA</w:t>
      </w:r>
      <w:r w:rsidRPr="00320D09">
        <w:rPr>
          <w:rFonts w:ascii="Verdana" w:hAnsi="Verdana"/>
          <w:sz w:val="18"/>
          <w:szCs w:val="18"/>
        </w:rPr>
        <w:t xml:space="preserve"> deverá realizar uma listagem os lotes vagos e ocupados, relacionando-os com possíveis beneficiados pela Reurb-S e Reurb-E, apontando as qualificações dos ocupantes (CPF, RG, profissão, estado civil, nome do cônjuge com respectivo documento) e especificações do lote (número da quadra e número do lote) e outros que se fizerem necessários para elaboração da CRF, de acordo com a Lei Federal 13.465/2017, Decreto Federal 9.310/2018 e as alterações que lhes sucederem, em meio virtual.</w:t>
      </w:r>
    </w:p>
    <w:p w14:paraId="72C63B86" w14:textId="77777777" w:rsidR="00320D09" w:rsidRPr="00320D09" w:rsidRDefault="00320D09" w:rsidP="00320D09">
      <w:pPr>
        <w:pStyle w:val="PargrafodaLista"/>
        <w:spacing w:line="276" w:lineRule="auto"/>
        <w:ind w:left="0"/>
        <w:jc w:val="both"/>
        <w:rPr>
          <w:rFonts w:ascii="Verdana" w:hAnsi="Verdana"/>
          <w:sz w:val="18"/>
          <w:szCs w:val="18"/>
        </w:rPr>
      </w:pPr>
    </w:p>
    <w:p w14:paraId="39E6895A" w14:textId="6B3F570A" w:rsidR="00320D09" w:rsidRPr="00320D09" w:rsidRDefault="00D469F0"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.3.1.3. Aprovação do Projeto de Regularização Fundiária</w:t>
      </w:r>
    </w:p>
    <w:p w14:paraId="5C301D55" w14:textId="0D33FF35"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Compete à </w:t>
      </w:r>
      <w:r w:rsidR="008A27A5">
        <w:rPr>
          <w:rFonts w:ascii="Verdana" w:hAnsi="Verdana"/>
          <w:sz w:val="18"/>
          <w:szCs w:val="18"/>
        </w:rPr>
        <w:t>CONTRATADA</w:t>
      </w:r>
      <w:r w:rsidRPr="00320D09">
        <w:rPr>
          <w:rFonts w:ascii="Verdana" w:hAnsi="Verdana"/>
          <w:sz w:val="18"/>
          <w:szCs w:val="18"/>
        </w:rPr>
        <w:t xml:space="preserve"> submeter o projeto de regularização fundiária para análise e posterior aprovação pelo Município.</w:t>
      </w:r>
    </w:p>
    <w:p w14:paraId="3CE22557" w14:textId="77777777" w:rsidR="00320D09" w:rsidRPr="00320D09" w:rsidRDefault="00320D09" w:rsidP="00320D09">
      <w:pPr>
        <w:pStyle w:val="PargrafodaLista"/>
        <w:spacing w:line="276" w:lineRule="auto"/>
        <w:ind w:left="0"/>
        <w:jc w:val="both"/>
        <w:rPr>
          <w:rFonts w:ascii="Verdana" w:hAnsi="Verdana"/>
          <w:sz w:val="18"/>
          <w:szCs w:val="18"/>
        </w:rPr>
      </w:pPr>
    </w:p>
    <w:p w14:paraId="4ABF3DD1"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b/>
          <w:bCs/>
          <w:sz w:val="18"/>
          <w:szCs w:val="18"/>
        </w:rPr>
        <w:t>Produtos da Etapa III:</w:t>
      </w:r>
    </w:p>
    <w:p w14:paraId="25B35225"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Apresentação do relatório de trabalho elaboração do projeto urbanístico e procedimentos legais para fins da regularização na área de intervenção, com todos os conteúdos descritos nesta etapa, bem como os registros de atas e reuniões de trabalho e comunitárias;</w:t>
      </w:r>
    </w:p>
    <w:p w14:paraId="6B631966"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lastRenderedPageBreak/>
        <w:t>Planta geral da poligonal: deverá apresentar a situação existente, identificando as características físicas e topográficas da ocupação, envolvendo o levantamento de quadras, lotes, estrutura viária, equipamentos públicos, além do levantamento de coordenadas georreferenciadas da poligonal do assentamento. Deverá incluir o quadro geral de distribuição de áreas, quadro de áreas desmembradas e matriculadas em nome de terceiros, quadro de coordenadas da poligonal, planta de localização e planta geral;</w:t>
      </w:r>
    </w:p>
    <w:p w14:paraId="53D25497"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Planta de quadra: deverá utilizar a planta geral para determinação da planta de quadra, apresentando quadro área dos lotes, quadro de coordenadas de quadra e lotes e equipamentos públicos, quando houver;</w:t>
      </w:r>
    </w:p>
    <w:p w14:paraId="47040C7B"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Planta de lote: deverá utilizar a planta de quadra para determinação da planta de cada lote, contendo confrontações, quadro de coordenadas, distâncias e nome de proprietário;</w:t>
      </w:r>
    </w:p>
    <w:p w14:paraId="015FAC8B"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Memorial descrito de lotes das quadras: deverá utilizar as plantas de quadra e lotes para elaboração do memorial descritivo de cada lote, contendo informações sobre quadra pertencentes, área total da quadra, discriminação dos lotes com áreas e as devidas confrontações. Incluindo a área dos equipamentos públicos da quadra;</w:t>
      </w:r>
    </w:p>
    <w:p w14:paraId="4E6B0C83"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Dossiê administrativo de cada lote, completo e instruído para fins de regularização fundiária, contendo o cadastro social e físico, documentos coletados e parecer conclusivo social e jurídico apontando o instrumento jurídico adequado à regularização do imóvel, de acordo com a Lei Federal 13.465/2017 e Decreto Federal 9.310/2018, com o checklist do conteúdo, bem como planilha resumo com as informações que constarem nos dossiês administrativos, vinculando as informações de cada lote, ocupante, listagem da CRF;</w:t>
      </w:r>
    </w:p>
    <w:p w14:paraId="7BCBEA62"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Listagem para CRF, com as qualificações dos ocupantes e especificações do lote, relacionando-os com possíveis beneficiários em Reurb-S e Reurb-E, e outras informações que se fizerem necessárias para elaboração da CRF, de acordo com a legislação vigente;</w:t>
      </w:r>
    </w:p>
    <w:p w14:paraId="58EBB360" w14:textId="77777777" w:rsidR="00320D09" w:rsidRPr="00320D09" w:rsidRDefault="00320D09">
      <w:pPr>
        <w:pStyle w:val="PargrafodaLista"/>
        <w:numPr>
          <w:ilvl w:val="0"/>
          <w:numId w:val="23"/>
        </w:numPr>
        <w:overflowPunct/>
        <w:spacing w:line="276" w:lineRule="auto"/>
        <w:ind w:left="0" w:firstLine="0"/>
        <w:jc w:val="both"/>
        <w:rPr>
          <w:rFonts w:ascii="Verdana" w:hAnsi="Verdana"/>
          <w:sz w:val="18"/>
          <w:szCs w:val="18"/>
        </w:rPr>
      </w:pPr>
      <w:r w:rsidRPr="00320D09">
        <w:rPr>
          <w:rFonts w:ascii="Verdana" w:hAnsi="Verdana"/>
          <w:sz w:val="18"/>
          <w:szCs w:val="18"/>
        </w:rPr>
        <w:t>Projeto de parcelamento do solo aprovado junto à esfera municipal.</w:t>
      </w:r>
    </w:p>
    <w:p w14:paraId="654D5ACA" w14:textId="77777777" w:rsidR="00320D09" w:rsidRPr="00320D09" w:rsidRDefault="00320D09" w:rsidP="00320D09">
      <w:pPr>
        <w:pStyle w:val="PargrafodaLista"/>
        <w:spacing w:line="276" w:lineRule="auto"/>
        <w:ind w:left="0"/>
        <w:jc w:val="both"/>
        <w:rPr>
          <w:rFonts w:ascii="Verdana" w:hAnsi="Verdana"/>
          <w:sz w:val="18"/>
          <w:szCs w:val="18"/>
        </w:rPr>
      </w:pPr>
    </w:p>
    <w:p w14:paraId="63A0ED51" w14:textId="7D6687D0" w:rsidR="00320D09" w:rsidRPr="00320D09" w:rsidRDefault="00D469F0"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.4. Etapa IV</w:t>
      </w:r>
    </w:p>
    <w:p w14:paraId="2FBD38E2" w14:textId="55BBCCE1" w:rsidR="00320D09" w:rsidRPr="00320D09" w:rsidRDefault="00D469F0"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.4.1. Registro do Projeto de Regularização Fundiária</w:t>
      </w:r>
    </w:p>
    <w:p w14:paraId="093C04A1"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Etapa referente ao registro do Projeto de Regularização Fundiária e abertura de matrículas individualizadas.</w:t>
      </w:r>
    </w:p>
    <w:p w14:paraId="5E8A55C0" w14:textId="05F98CE2"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Compete à </w:t>
      </w:r>
      <w:r w:rsidR="008A27A5">
        <w:rPr>
          <w:rFonts w:ascii="Verdana" w:hAnsi="Verdana"/>
          <w:sz w:val="18"/>
          <w:szCs w:val="18"/>
        </w:rPr>
        <w:t>CONTRATADA</w:t>
      </w:r>
      <w:r w:rsidRPr="00320D09">
        <w:rPr>
          <w:rFonts w:ascii="Verdana" w:hAnsi="Verdana"/>
          <w:sz w:val="18"/>
          <w:szCs w:val="18"/>
        </w:rPr>
        <w:t xml:space="preserve"> requerer, junto ao Cartório de Registro de Imóveis competente, o registro do Projeto de Regularização Fundiária.</w:t>
      </w:r>
    </w:p>
    <w:p w14:paraId="7C08889A" w14:textId="77777777" w:rsidR="00320D09" w:rsidRPr="00320D09" w:rsidRDefault="00320D09" w:rsidP="00320D09">
      <w:pPr>
        <w:pStyle w:val="PargrafodaLista"/>
        <w:spacing w:line="276" w:lineRule="auto"/>
        <w:ind w:left="0"/>
        <w:jc w:val="both"/>
        <w:rPr>
          <w:rFonts w:ascii="Verdana" w:hAnsi="Verdana"/>
          <w:sz w:val="18"/>
          <w:szCs w:val="18"/>
        </w:rPr>
      </w:pPr>
    </w:p>
    <w:p w14:paraId="6E6D84B0" w14:textId="02332A4F" w:rsidR="00320D09" w:rsidRPr="00320D09" w:rsidRDefault="00D469F0"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.4.1.1. Abertura das Matrículas Individuais</w:t>
      </w:r>
    </w:p>
    <w:p w14:paraId="7A8840CE" w14:textId="77777777" w:rsidR="00320D09" w:rsidRPr="00320D09" w:rsidRDefault="00320D09" w:rsidP="00320D09">
      <w:pPr>
        <w:spacing w:line="276" w:lineRule="auto"/>
        <w:contextualSpacing/>
        <w:jc w:val="both"/>
        <w:rPr>
          <w:rFonts w:ascii="Verdana" w:hAnsi="Verdana"/>
          <w:sz w:val="18"/>
          <w:szCs w:val="18"/>
        </w:rPr>
      </w:pPr>
      <w:r w:rsidRPr="00320D09">
        <w:rPr>
          <w:rFonts w:ascii="Verdana" w:hAnsi="Verdana"/>
          <w:sz w:val="18"/>
          <w:szCs w:val="18"/>
        </w:rPr>
        <w:t>13.4.1.1.1. Regularização das Posses (Titulação e Registro) na Área de Intervenção.</w:t>
      </w:r>
    </w:p>
    <w:p w14:paraId="582B1C31"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Tem como objetivo a elaboração de documento público ou privado (individual), concedendo o título devidamente registrado na matrícula para cada família moradora na área de intervenção.</w:t>
      </w:r>
    </w:p>
    <w:p w14:paraId="6EAD4040" w14:textId="77777777" w:rsidR="00D469F0" w:rsidRDefault="00D469F0" w:rsidP="00320D09">
      <w:pPr>
        <w:pStyle w:val="PargrafodaLista"/>
        <w:spacing w:line="276" w:lineRule="auto"/>
        <w:ind w:left="0"/>
        <w:jc w:val="both"/>
        <w:rPr>
          <w:rFonts w:ascii="Verdana" w:hAnsi="Verdana"/>
          <w:sz w:val="18"/>
          <w:szCs w:val="18"/>
        </w:rPr>
      </w:pPr>
    </w:p>
    <w:p w14:paraId="08E5594C" w14:textId="7FEAD2FD"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As atividades desta etapa são:</w:t>
      </w:r>
    </w:p>
    <w:p w14:paraId="619F75C0" w14:textId="77777777" w:rsidR="00320D09" w:rsidRPr="00320D09" w:rsidRDefault="00320D09">
      <w:pPr>
        <w:pStyle w:val="PargrafodaLista"/>
        <w:numPr>
          <w:ilvl w:val="0"/>
          <w:numId w:val="24"/>
        </w:numPr>
        <w:overflowPunct/>
        <w:spacing w:line="276" w:lineRule="auto"/>
        <w:ind w:left="0" w:firstLine="0"/>
        <w:jc w:val="both"/>
        <w:rPr>
          <w:rFonts w:ascii="Verdana" w:hAnsi="Verdana"/>
          <w:sz w:val="18"/>
          <w:szCs w:val="18"/>
        </w:rPr>
      </w:pPr>
      <w:r w:rsidRPr="00320D09">
        <w:rPr>
          <w:rFonts w:ascii="Verdana" w:hAnsi="Verdana"/>
          <w:sz w:val="18"/>
          <w:szCs w:val="18"/>
        </w:rPr>
        <w:t>Elaboração de termos privados ou públicos, contratos ou outro documento (individuais) necessários para a emissão do título devidamente registrado na matrícula para cada beneficiado;</w:t>
      </w:r>
    </w:p>
    <w:p w14:paraId="3D7528FB" w14:textId="77777777" w:rsidR="00320D09" w:rsidRPr="00320D09" w:rsidRDefault="00320D09">
      <w:pPr>
        <w:pStyle w:val="PargrafodaLista"/>
        <w:numPr>
          <w:ilvl w:val="0"/>
          <w:numId w:val="24"/>
        </w:numPr>
        <w:overflowPunct/>
        <w:spacing w:line="276" w:lineRule="auto"/>
        <w:ind w:left="0" w:firstLine="0"/>
        <w:jc w:val="both"/>
        <w:rPr>
          <w:rFonts w:ascii="Verdana" w:hAnsi="Verdana"/>
          <w:sz w:val="18"/>
          <w:szCs w:val="18"/>
        </w:rPr>
      </w:pPr>
      <w:r w:rsidRPr="00320D09">
        <w:rPr>
          <w:rFonts w:ascii="Verdana" w:hAnsi="Verdana"/>
          <w:sz w:val="18"/>
          <w:szCs w:val="18"/>
        </w:rPr>
        <w:t>Coleta de assinatura dos beneficiários nos instrumentos definidos/pactuados e das autoridades para encaminhamento aos Cartórios competentes, exceto os pendentes de medidas judiciais e/ou extrajudiciais;</w:t>
      </w:r>
    </w:p>
    <w:p w14:paraId="52B2040B" w14:textId="77777777" w:rsidR="00320D09" w:rsidRPr="00320D09" w:rsidRDefault="00320D09">
      <w:pPr>
        <w:pStyle w:val="PargrafodaLista"/>
        <w:numPr>
          <w:ilvl w:val="0"/>
          <w:numId w:val="24"/>
        </w:numPr>
        <w:overflowPunct/>
        <w:spacing w:line="276" w:lineRule="auto"/>
        <w:ind w:left="0" w:firstLine="0"/>
        <w:jc w:val="both"/>
        <w:rPr>
          <w:rFonts w:ascii="Verdana" w:hAnsi="Verdana"/>
          <w:sz w:val="18"/>
          <w:szCs w:val="18"/>
        </w:rPr>
      </w:pPr>
      <w:r w:rsidRPr="00320D09">
        <w:rPr>
          <w:rFonts w:ascii="Verdana" w:hAnsi="Verdana"/>
          <w:sz w:val="18"/>
          <w:szCs w:val="18"/>
        </w:rPr>
        <w:t>Lavraturas, averbações ou registros nos Cartórios de notas e de registros das circunscrições competentes dos instrumentos definidos/pactuados para a Regularização Fundiária;</w:t>
      </w:r>
    </w:p>
    <w:p w14:paraId="1251F231" w14:textId="77777777" w:rsidR="00320D09" w:rsidRPr="00320D09" w:rsidRDefault="00320D09">
      <w:pPr>
        <w:pStyle w:val="PargrafodaLista"/>
        <w:numPr>
          <w:ilvl w:val="0"/>
          <w:numId w:val="24"/>
        </w:numPr>
        <w:overflowPunct/>
        <w:spacing w:line="276" w:lineRule="auto"/>
        <w:ind w:left="0" w:firstLine="0"/>
        <w:jc w:val="both"/>
        <w:rPr>
          <w:rFonts w:ascii="Verdana" w:hAnsi="Verdana"/>
          <w:sz w:val="18"/>
          <w:szCs w:val="18"/>
        </w:rPr>
      </w:pPr>
      <w:r w:rsidRPr="00320D09">
        <w:rPr>
          <w:rFonts w:ascii="Verdana" w:hAnsi="Verdana"/>
          <w:sz w:val="18"/>
          <w:szCs w:val="18"/>
        </w:rPr>
        <w:t>Entrega dos títulos devidamente registrados nas matrículas aos beneficiados pela equipe social;</w:t>
      </w:r>
    </w:p>
    <w:p w14:paraId="2B1A2126" w14:textId="77777777" w:rsidR="000E235F" w:rsidRDefault="000E235F" w:rsidP="00320D09">
      <w:pPr>
        <w:spacing w:line="276" w:lineRule="auto"/>
        <w:jc w:val="both"/>
        <w:rPr>
          <w:rFonts w:ascii="Verdana" w:hAnsi="Verdana"/>
          <w:sz w:val="18"/>
          <w:szCs w:val="18"/>
        </w:rPr>
      </w:pPr>
    </w:p>
    <w:p w14:paraId="6CC4ED42" w14:textId="377553BC"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deverá requerer a abertura de matrículas individualizadas para os imóveis no Cartório de Registro de Imóveis, nos termos do art. 44 da Lei Federal nº 13.465, de 11 de julho de 2017.</w:t>
      </w:r>
    </w:p>
    <w:p w14:paraId="59CEE44D" w14:textId="77777777" w:rsidR="00320D09" w:rsidRPr="00320D09" w:rsidRDefault="00320D09" w:rsidP="00320D09">
      <w:pPr>
        <w:spacing w:line="276" w:lineRule="auto"/>
        <w:jc w:val="both"/>
        <w:rPr>
          <w:rFonts w:ascii="Verdana" w:hAnsi="Verdana"/>
          <w:sz w:val="18"/>
          <w:szCs w:val="18"/>
        </w:rPr>
      </w:pPr>
      <w:r w:rsidRPr="00320D09">
        <w:rPr>
          <w:rFonts w:ascii="Verdana" w:hAnsi="Verdana"/>
          <w:sz w:val="18"/>
          <w:szCs w:val="18"/>
        </w:rPr>
        <w:t>O art. 44 da Lei Federal nº 13.465/2017, preceitua que:</w:t>
      </w:r>
    </w:p>
    <w:p w14:paraId="71194A64"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“Art. 44. Recebida a CRF, cumprirá ao oficial do cartório de registro de imóveis prenotá-la, autuá-la, instaurar o procedimento registral e, no prazo de quinze dias, emitir a respectiva nota de exigência ou praticar os atos tendentes ao registro.</w:t>
      </w:r>
    </w:p>
    <w:p w14:paraId="7247D829"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lastRenderedPageBreak/>
        <w:t>§ 1º - O registro do projeto Reurb aprovado importa em:</w:t>
      </w:r>
    </w:p>
    <w:p w14:paraId="493C8438"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xml:space="preserve">I – </w:t>
      </w:r>
      <w:proofErr w:type="gramStart"/>
      <w:r w:rsidRPr="00320D09">
        <w:rPr>
          <w:rFonts w:ascii="Verdana" w:hAnsi="Verdana"/>
          <w:i/>
          <w:iCs/>
          <w:sz w:val="18"/>
          <w:szCs w:val="18"/>
        </w:rPr>
        <w:t>abertura</w:t>
      </w:r>
      <w:proofErr w:type="gramEnd"/>
      <w:r w:rsidRPr="00320D09">
        <w:rPr>
          <w:rFonts w:ascii="Verdana" w:hAnsi="Verdana"/>
          <w:i/>
          <w:iCs/>
          <w:sz w:val="18"/>
          <w:szCs w:val="18"/>
        </w:rPr>
        <w:t xml:space="preserve"> de nova matrícula, quando for o caso;</w:t>
      </w:r>
    </w:p>
    <w:p w14:paraId="31A944C4"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xml:space="preserve">II – </w:t>
      </w:r>
      <w:proofErr w:type="gramStart"/>
      <w:r w:rsidRPr="00320D09">
        <w:rPr>
          <w:rFonts w:ascii="Verdana" w:hAnsi="Verdana"/>
          <w:i/>
          <w:iCs/>
          <w:sz w:val="18"/>
          <w:szCs w:val="18"/>
        </w:rPr>
        <w:t>abertura</w:t>
      </w:r>
      <w:proofErr w:type="gramEnd"/>
      <w:r w:rsidRPr="00320D09">
        <w:rPr>
          <w:rFonts w:ascii="Verdana" w:hAnsi="Verdana"/>
          <w:i/>
          <w:iCs/>
          <w:sz w:val="18"/>
          <w:szCs w:val="18"/>
        </w:rPr>
        <w:t xml:space="preserve"> de matrículas individualizadas para os lotes e áreas públicas resultantes do projeto de regularização fundiária; e</w:t>
      </w:r>
    </w:p>
    <w:p w14:paraId="45BFE6AC"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III – registro dos direitos reais indicados na CRF junto às matrículas dos respectivos lotes, dispensada a apresentação de título individualizado.</w:t>
      </w:r>
    </w:p>
    <w:p w14:paraId="6E013BA8"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2º - Quando o núcleo urbano regularizado abrange mais de uma matrícula, o oficial do registro de imóveis abrirá nova matrícula para a área objeto de regularização, conforme previsto no inciso I do § 1º deste artigo, destacando a área abrangida na matrícula de origem, dispensada a apuração de remanescentes.</w:t>
      </w:r>
    </w:p>
    <w:p w14:paraId="405AA0CE"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3º - O registro da CRF dispensa a comprovação do pagamento de tributos ou penalidades tributárias de r§ 4o O registro da CRF aprovado independe de averbação prévia do cancelamento do cadastro de imóvel rural no Instituto Nacional de Colonização e Reforma Agrária (Incra).</w:t>
      </w:r>
    </w:p>
    <w:p w14:paraId="6FD7D394"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4º - O registro da CRF aprovado independe de averbação prévia do cancelamento do cadastro de imóvel rural no Instituto Nacional de Colonização e Reforma Agrária (Incra).</w:t>
      </w:r>
    </w:p>
    <w:p w14:paraId="45DCBF50"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5º - O procedimento registral deverá ser concluído no prazo de sessenta dias, prorrogável por igual período, mediante justificativa fundamentada do oficial do cartório de registro de imóveis.</w:t>
      </w:r>
    </w:p>
    <w:p w14:paraId="40A4454A"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6º - O oficial de registro fica dispensado de providenciar a notificação dos titulares de domínio, dos confinantes e de terceiros eventualmente interessados, uma vez cumprido esse rito pelo Município, conforme o disposto no art. 31 desta Lei.</w:t>
      </w:r>
    </w:p>
    <w:p w14:paraId="790310EE" w14:textId="77777777" w:rsidR="00320D09" w:rsidRPr="00320D09" w:rsidRDefault="00320D09" w:rsidP="000E235F">
      <w:pPr>
        <w:spacing w:line="276" w:lineRule="auto"/>
        <w:ind w:left="720"/>
        <w:jc w:val="both"/>
        <w:rPr>
          <w:rFonts w:ascii="Verdana" w:hAnsi="Verdana"/>
          <w:sz w:val="18"/>
          <w:szCs w:val="18"/>
        </w:rPr>
      </w:pPr>
      <w:r w:rsidRPr="00320D09">
        <w:rPr>
          <w:rFonts w:ascii="Verdana" w:hAnsi="Verdana"/>
          <w:i/>
          <w:iCs/>
          <w:sz w:val="18"/>
          <w:szCs w:val="18"/>
        </w:rPr>
        <w:t>§ 7 º - O oficial de cartório de registro de imóveis, após o registro da CEF, notificar o Incra, o Ministério do Meio Ambiente e a Secretaria da Receita Federal do Brasil para que esses órgãos cancelem, parcial ou totalmente, os respectivos registros existentes no Cadastro Ambiental Rural (CAR) e nos demais cadastros relacionados a imóvel rural, relativamente às unidades imobiliárias regularizadas.”.</w:t>
      </w:r>
    </w:p>
    <w:p w14:paraId="70CFA5D8" w14:textId="77777777" w:rsidR="000E235F" w:rsidRDefault="000E235F" w:rsidP="00320D09">
      <w:pPr>
        <w:spacing w:line="276" w:lineRule="auto"/>
        <w:ind w:hanging="2"/>
        <w:jc w:val="both"/>
        <w:rPr>
          <w:rFonts w:ascii="Verdana" w:hAnsi="Verdana"/>
          <w:sz w:val="18"/>
          <w:szCs w:val="18"/>
        </w:rPr>
      </w:pPr>
    </w:p>
    <w:p w14:paraId="05AD6DA1" w14:textId="24767E15" w:rsidR="00320D09" w:rsidRPr="00320D09" w:rsidRDefault="00320D09" w:rsidP="00320D09">
      <w:pPr>
        <w:spacing w:line="276" w:lineRule="auto"/>
        <w:ind w:hanging="2"/>
        <w:jc w:val="both"/>
        <w:rPr>
          <w:rFonts w:ascii="Verdana" w:hAnsi="Verdana"/>
          <w:sz w:val="18"/>
          <w:szCs w:val="18"/>
        </w:rPr>
      </w:pPr>
      <w:r w:rsidRPr="00320D09">
        <w:rPr>
          <w:rFonts w:ascii="Verdana" w:hAnsi="Verdana"/>
          <w:sz w:val="18"/>
          <w:szCs w:val="18"/>
        </w:rPr>
        <w:t xml:space="preserve">Dessa forma, com base na legislação supra, a </w:t>
      </w:r>
      <w:r w:rsidR="008A27A5">
        <w:rPr>
          <w:rFonts w:ascii="Verdana" w:hAnsi="Verdana"/>
          <w:sz w:val="18"/>
          <w:szCs w:val="18"/>
        </w:rPr>
        <w:t>CONTRATADA</w:t>
      </w:r>
      <w:r w:rsidRPr="00320D09">
        <w:rPr>
          <w:rFonts w:ascii="Verdana" w:hAnsi="Verdana"/>
          <w:sz w:val="18"/>
          <w:szCs w:val="18"/>
        </w:rPr>
        <w:t xml:space="preserve"> deverá solicitar a abertura das matrículas individuais dos imóveis inseridos na área da REURB perante o Cartório de Registro de Imóveis da respectiva região ou circunscrição onde o bem está localizado.</w:t>
      </w:r>
    </w:p>
    <w:p w14:paraId="69537401" w14:textId="77777777" w:rsidR="00320D09" w:rsidRPr="00320D09" w:rsidRDefault="00320D09" w:rsidP="00320D09">
      <w:pPr>
        <w:spacing w:line="276" w:lineRule="auto"/>
        <w:ind w:hanging="2"/>
        <w:jc w:val="both"/>
        <w:rPr>
          <w:rFonts w:ascii="Verdana" w:hAnsi="Verdana"/>
          <w:sz w:val="18"/>
          <w:szCs w:val="18"/>
        </w:rPr>
      </w:pPr>
    </w:p>
    <w:p w14:paraId="4196453F" w14:textId="4E9DA160" w:rsidR="00320D09" w:rsidRPr="00320D09" w:rsidRDefault="000E235F"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.4.1.2. Registro dos Direitos Reais Indicados na CRF</w:t>
      </w:r>
    </w:p>
    <w:p w14:paraId="3CEB5788" w14:textId="581C3FD3"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sz w:val="18"/>
          <w:szCs w:val="18"/>
        </w:rPr>
        <w:t xml:space="preserve">A </w:t>
      </w:r>
      <w:r w:rsidR="008A27A5">
        <w:rPr>
          <w:rFonts w:ascii="Verdana" w:hAnsi="Verdana"/>
          <w:sz w:val="18"/>
          <w:szCs w:val="18"/>
        </w:rPr>
        <w:t>CONTRATADA</w:t>
      </w:r>
      <w:r w:rsidRPr="00320D09">
        <w:rPr>
          <w:rFonts w:ascii="Verdana" w:hAnsi="Verdana"/>
          <w:sz w:val="18"/>
          <w:szCs w:val="18"/>
        </w:rPr>
        <w:t xml:space="preserve"> deverá requerer, junto ao Cartório de Registro de Imóveis, o registro dos ocupantes nas suas respectivas matrículas, conforme indicação de beneficiários constante da Certidão de Regularização Fundiária – CRF.</w:t>
      </w:r>
    </w:p>
    <w:p w14:paraId="2B89C77C" w14:textId="77777777" w:rsidR="00320D09" w:rsidRPr="00320D09" w:rsidRDefault="00320D09" w:rsidP="00320D09">
      <w:pPr>
        <w:pStyle w:val="PargrafodaLista"/>
        <w:spacing w:line="276" w:lineRule="auto"/>
        <w:ind w:left="0"/>
        <w:jc w:val="both"/>
        <w:rPr>
          <w:rFonts w:ascii="Verdana" w:hAnsi="Verdana"/>
          <w:b/>
          <w:bCs/>
          <w:sz w:val="18"/>
          <w:szCs w:val="18"/>
        </w:rPr>
      </w:pPr>
    </w:p>
    <w:p w14:paraId="5FB6BA09" w14:textId="77777777" w:rsidR="00320D09" w:rsidRPr="00320D09" w:rsidRDefault="00320D09" w:rsidP="00320D09">
      <w:pPr>
        <w:pStyle w:val="PargrafodaLista"/>
        <w:spacing w:line="276" w:lineRule="auto"/>
        <w:ind w:left="0"/>
        <w:jc w:val="both"/>
        <w:rPr>
          <w:rFonts w:ascii="Verdana" w:hAnsi="Verdana"/>
          <w:sz w:val="18"/>
          <w:szCs w:val="18"/>
        </w:rPr>
      </w:pPr>
      <w:r w:rsidRPr="00320D09">
        <w:rPr>
          <w:rFonts w:ascii="Verdana" w:hAnsi="Verdana"/>
          <w:b/>
          <w:bCs/>
          <w:sz w:val="18"/>
          <w:szCs w:val="18"/>
        </w:rPr>
        <w:t>Produtos Etapa IV:</w:t>
      </w:r>
    </w:p>
    <w:p w14:paraId="000BCAE2" w14:textId="77777777" w:rsidR="00320D09" w:rsidRPr="00320D09" w:rsidRDefault="00320D09">
      <w:pPr>
        <w:pStyle w:val="PargrafodaLista"/>
        <w:numPr>
          <w:ilvl w:val="0"/>
          <w:numId w:val="25"/>
        </w:numPr>
        <w:overflowPunct/>
        <w:spacing w:line="276" w:lineRule="auto"/>
        <w:ind w:left="0" w:firstLine="0"/>
        <w:jc w:val="both"/>
        <w:rPr>
          <w:rFonts w:ascii="Verdana" w:hAnsi="Verdana"/>
          <w:sz w:val="18"/>
          <w:szCs w:val="18"/>
        </w:rPr>
      </w:pPr>
      <w:r w:rsidRPr="00320D09">
        <w:rPr>
          <w:rFonts w:ascii="Verdana" w:hAnsi="Verdana"/>
          <w:sz w:val="18"/>
          <w:szCs w:val="18"/>
        </w:rPr>
        <w:t>Projeto de Regularização Fundiária registrado junto ao Cartório de Registro de Imóveis competente;</w:t>
      </w:r>
    </w:p>
    <w:p w14:paraId="5F72EAE2" w14:textId="77777777" w:rsidR="00320D09" w:rsidRPr="00320D09" w:rsidRDefault="00320D09">
      <w:pPr>
        <w:pStyle w:val="PargrafodaLista"/>
        <w:numPr>
          <w:ilvl w:val="0"/>
          <w:numId w:val="25"/>
        </w:numPr>
        <w:overflowPunct/>
        <w:spacing w:line="276" w:lineRule="auto"/>
        <w:ind w:left="0" w:firstLine="0"/>
        <w:jc w:val="both"/>
        <w:rPr>
          <w:rFonts w:ascii="Verdana" w:hAnsi="Verdana"/>
          <w:sz w:val="18"/>
          <w:szCs w:val="18"/>
        </w:rPr>
      </w:pPr>
      <w:r w:rsidRPr="00320D09">
        <w:rPr>
          <w:rFonts w:ascii="Verdana" w:hAnsi="Verdana"/>
          <w:sz w:val="18"/>
          <w:szCs w:val="18"/>
        </w:rPr>
        <w:t>Comprovante de abertura das matrículas individuais dos imóveis inseridos na área da REURB;</w:t>
      </w:r>
    </w:p>
    <w:p w14:paraId="56A9D571" w14:textId="77777777" w:rsidR="00320D09" w:rsidRPr="00320D09" w:rsidRDefault="00320D09">
      <w:pPr>
        <w:pStyle w:val="PargrafodaLista"/>
        <w:numPr>
          <w:ilvl w:val="0"/>
          <w:numId w:val="25"/>
        </w:numPr>
        <w:overflowPunct/>
        <w:spacing w:line="276" w:lineRule="auto"/>
        <w:ind w:left="0" w:firstLine="0"/>
        <w:jc w:val="both"/>
        <w:rPr>
          <w:rFonts w:ascii="Verdana" w:hAnsi="Verdana"/>
          <w:sz w:val="18"/>
          <w:szCs w:val="18"/>
        </w:rPr>
      </w:pPr>
      <w:r w:rsidRPr="00320D09">
        <w:rPr>
          <w:rFonts w:ascii="Verdana" w:hAnsi="Verdana"/>
          <w:sz w:val="18"/>
          <w:szCs w:val="18"/>
        </w:rPr>
        <w:t xml:space="preserve">Relatório contendo a listagem de solicitação de registro perante </w:t>
      </w:r>
      <w:proofErr w:type="gramStart"/>
      <w:r w:rsidRPr="00320D09">
        <w:rPr>
          <w:rFonts w:ascii="Verdana" w:hAnsi="Verdana"/>
          <w:sz w:val="18"/>
          <w:szCs w:val="18"/>
        </w:rPr>
        <w:t>ao</w:t>
      </w:r>
      <w:proofErr w:type="gramEnd"/>
      <w:r w:rsidRPr="00320D09">
        <w:rPr>
          <w:rFonts w:ascii="Verdana" w:hAnsi="Verdana"/>
          <w:sz w:val="18"/>
          <w:szCs w:val="18"/>
        </w:rPr>
        <w:t xml:space="preserve"> cartório competente e cópias simples do comprovante de arrecadação das custas e emolumentos necessários ao registro dos instrumentos de Regularização Fundiária, se for o caso, e relatório contendo a listagem dos títulos devidamente registrados nas matrículas entregues, com os respectivos registros da entrega aos moradores;</w:t>
      </w:r>
    </w:p>
    <w:p w14:paraId="4C6E2266" w14:textId="77777777" w:rsidR="00320D09" w:rsidRPr="00320D09" w:rsidRDefault="00320D09">
      <w:pPr>
        <w:pStyle w:val="PargrafodaLista"/>
        <w:numPr>
          <w:ilvl w:val="0"/>
          <w:numId w:val="25"/>
        </w:numPr>
        <w:overflowPunct/>
        <w:spacing w:line="276" w:lineRule="auto"/>
        <w:ind w:left="0" w:firstLine="0"/>
        <w:jc w:val="both"/>
        <w:rPr>
          <w:rFonts w:ascii="Verdana" w:hAnsi="Verdana"/>
          <w:sz w:val="18"/>
          <w:szCs w:val="18"/>
        </w:rPr>
      </w:pPr>
      <w:r w:rsidRPr="00320D09">
        <w:rPr>
          <w:rFonts w:ascii="Verdana" w:hAnsi="Verdana"/>
          <w:sz w:val="18"/>
          <w:szCs w:val="18"/>
        </w:rPr>
        <w:t>Comprovante do registro dos beneficiários em cada matrícula constante da área objeto da REURB.</w:t>
      </w:r>
    </w:p>
    <w:p w14:paraId="382A6E6F" w14:textId="77777777" w:rsidR="00320D09" w:rsidRPr="00320D09" w:rsidRDefault="00320D09" w:rsidP="00320D09">
      <w:pPr>
        <w:spacing w:line="276" w:lineRule="auto"/>
        <w:contextualSpacing/>
        <w:jc w:val="both"/>
        <w:rPr>
          <w:rFonts w:ascii="Verdana" w:hAnsi="Verdana"/>
          <w:b/>
          <w:bCs/>
          <w:sz w:val="18"/>
          <w:szCs w:val="18"/>
        </w:rPr>
      </w:pPr>
    </w:p>
    <w:p w14:paraId="4EDB67D3" w14:textId="64CC3FE6" w:rsidR="00320D09" w:rsidRPr="00320D09" w:rsidRDefault="007413E7" w:rsidP="00320D09">
      <w:pPr>
        <w:spacing w:line="276" w:lineRule="auto"/>
        <w:contextualSpacing/>
        <w:jc w:val="both"/>
        <w:rPr>
          <w:rFonts w:ascii="Verdana" w:hAnsi="Verdana"/>
          <w:sz w:val="18"/>
          <w:szCs w:val="18"/>
        </w:rPr>
      </w:pPr>
      <w:r>
        <w:rPr>
          <w:rFonts w:ascii="Verdana" w:hAnsi="Verdana"/>
          <w:b/>
          <w:bCs/>
          <w:sz w:val="18"/>
          <w:szCs w:val="18"/>
        </w:rPr>
        <w:t>4</w:t>
      </w:r>
      <w:r w:rsidR="00320D09" w:rsidRPr="00320D09">
        <w:rPr>
          <w:rFonts w:ascii="Verdana" w:hAnsi="Verdana"/>
          <w:b/>
          <w:bCs/>
          <w:sz w:val="18"/>
          <w:szCs w:val="18"/>
        </w:rPr>
        <w:t>.5. Forma de Apresentação dos Produtos</w:t>
      </w:r>
    </w:p>
    <w:p w14:paraId="522AD8C7" w14:textId="77777777"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Os relatórios serão entregues à secretaria responsável pelo contrato, para análise e apreciação conjunta do Grupo Técnico da Regularização Fundiária. Os trabalhos produzidos serão inicialmente apresentados em versão preliminar que após a apreciação e definição das correções que se fizerem necessárias subsidiará a versão final;</w:t>
      </w:r>
    </w:p>
    <w:p w14:paraId="50CB1CF0" w14:textId="21E992DB"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 xml:space="preserve">Todos os serviços, textos, mapas e planilhas deverão ser conferido e compatibilizados antes de entregues e assinado em carimbo específico pelo Coordenador da empresa </w:t>
      </w:r>
      <w:r w:rsidR="008A27A5">
        <w:rPr>
          <w:rFonts w:ascii="Verdana" w:hAnsi="Verdana"/>
          <w:sz w:val="18"/>
          <w:szCs w:val="18"/>
        </w:rPr>
        <w:t>CONTRATADA</w:t>
      </w:r>
      <w:r w:rsidRPr="00320D09">
        <w:rPr>
          <w:rFonts w:ascii="Verdana" w:hAnsi="Verdana"/>
          <w:sz w:val="18"/>
          <w:szCs w:val="18"/>
        </w:rPr>
        <w:t xml:space="preserve">, bem como pelos </w:t>
      </w:r>
      <w:r w:rsidRPr="00320D09">
        <w:rPr>
          <w:rFonts w:ascii="Verdana" w:hAnsi="Verdana"/>
          <w:sz w:val="18"/>
          <w:szCs w:val="18"/>
        </w:rPr>
        <w:lastRenderedPageBreak/>
        <w:t>técnicos responsáveis por cada trabalho. Caso a conferência e compatibilização não tenham sido efetuadas, será considerado produto não entregue;</w:t>
      </w:r>
    </w:p>
    <w:p w14:paraId="1B220A71" w14:textId="3E23BFAE"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 xml:space="preserve">Qualquer falha, erro e omissão detectados nos planos, pesquisas e/ou serviços serão de inteira responsabilidade da empresa </w:t>
      </w:r>
      <w:r w:rsidR="008A27A5">
        <w:rPr>
          <w:rFonts w:ascii="Verdana" w:hAnsi="Verdana"/>
          <w:sz w:val="18"/>
          <w:szCs w:val="18"/>
        </w:rPr>
        <w:t>CONTRATADA</w:t>
      </w:r>
      <w:r w:rsidRPr="00320D09">
        <w:rPr>
          <w:rFonts w:ascii="Verdana" w:hAnsi="Verdana"/>
          <w:sz w:val="18"/>
          <w:szCs w:val="18"/>
        </w:rPr>
        <w:t>, assim como o custo financeiro gerado. Após a conclusão dos trabalhos, eventuais revisões poderão ser solicitadas pelo Município. Apenas aquelas caracterizadas como modificações, convenientemente acordadas entre as partes, serão passíveis de remuneração;</w:t>
      </w:r>
    </w:p>
    <w:p w14:paraId="03F75012" w14:textId="77777777"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Os produtos devem ser apresentados ao município sob forma de Relatórios Parciais (sendo um para cada etapa), impressas em folha de papel A4 a A0, planilhas constando todas as informações, em arquivos dos softwares que compõem a Microsoft Office e em arquivo extensão JPEG para os elementos gráficos, além de uma versão unificada no formato PDF e deverão ser avaliadas e aprovadas pela contratante;</w:t>
      </w:r>
    </w:p>
    <w:p w14:paraId="41C76CCD" w14:textId="77777777"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O material a ser produzido deverá estar de acordo com as Normas Técnicas – ABNT, e deverá apresentar todas as referências de consulta;</w:t>
      </w:r>
    </w:p>
    <w:p w14:paraId="1AA5B909" w14:textId="77777777"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Os produtos resultantes do presente Termo de Referência serão de propriedade do município;</w:t>
      </w:r>
    </w:p>
    <w:p w14:paraId="62B84976" w14:textId="77777777" w:rsidR="00320D09" w:rsidRPr="00320D09" w:rsidRDefault="00320D09">
      <w:pPr>
        <w:pStyle w:val="PargrafodaLista"/>
        <w:numPr>
          <w:ilvl w:val="0"/>
          <w:numId w:val="26"/>
        </w:numPr>
        <w:overflowPunct/>
        <w:spacing w:line="276" w:lineRule="auto"/>
        <w:ind w:left="0" w:firstLine="0"/>
        <w:jc w:val="both"/>
        <w:rPr>
          <w:rFonts w:ascii="Verdana" w:hAnsi="Verdana"/>
          <w:sz w:val="18"/>
          <w:szCs w:val="18"/>
        </w:rPr>
      </w:pPr>
      <w:r w:rsidRPr="00320D09">
        <w:rPr>
          <w:rFonts w:ascii="Verdana" w:hAnsi="Verdana"/>
          <w:sz w:val="18"/>
          <w:szCs w:val="18"/>
        </w:rPr>
        <w:t>Todos os produtos deverão ser entregues em meio físico e digital em formatos editáveis no programa em que o material foi elaborado (Autocad, ArcGis, Excel, Word etc.) e no formato .pdf, impressos em formato adequado às escalas (1/100, 1/250, 1/500 e outras múltiplas destas), dando preferência sempre ao menor formato.</w:t>
      </w:r>
    </w:p>
    <w:p w14:paraId="7024E77F" w14:textId="77777777" w:rsidR="00523318" w:rsidRPr="00320D09" w:rsidRDefault="00523318" w:rsidP="00320D09">
      <w:pPr>
        <w:suppressAutoHyphens w:val="0"/>
        <w:overflowPunct/>
        <w:spacing w:line="276" w:lineRule="auto"/>
        <w:jc w:val="both"/>
        <w:rPr>
          <w:rFonts w:ascii="Verdana" w:hAnsi="Verdana"/>
          <w:b/>
          <w:bCs/>
          <w:color w:val="000000"/>
          <w:sz w:val="18"/>
          <w:szCs w:val="18"/>
        </w:rPr>
      </w:pPr>
    </w:p>
    <w:p w14:paraId="50C4B572"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 xml:space="preserve">5. </w:t>
      </w:r>
      <w:r w:rsidRPr="00320D09">
        <w:rPr>
          <w:rFonts w:ascii="Verdana" w:hAnsi="Verdana"/>
          <w:b/>
          <w:bCs/>
          <w:color w:val="000000"/>
          <w:sz w:val="18"/>
          <w:szCs w:val="18"/>
        </w:rPr>
        <w:t>OBRIGAÇÕES DO ÓRGÃO GERENCIADOR</w:t>
      </w:r>
    </w:p>
    <w:p w14:paraId="2571AA56" w14:textId="77777777" w:rsidR="00523318" w:rsidRPr="00320D09" w:rsidRDefault="00523318" w:rsidP="007413E7">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Praticar todos os atos de controle e administração do Sistema de Registro de Preços – SRP;</w:t>
      </w:r>
    </w:p>
    <w:p w14:paraId="14A06981"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Efetuar o registro do licitante fornecedor e firmar a correspondente Ata de Registro de Preços;</w:t>
      </w:r>
    </w:p>
    <w:p w14:paraId="68FC3F8B"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Gerenciar a Ata de Registro de Preços, providenciando a indicação, sempre que solicitado, dos fornecedores, para atendimento às necessidades da Administração, obedecendo à ordem de classificação e aos quantitativos de contratação definidos;</w:t>
      </w:r>
    </w:p>
    <w:p w14:paraId="301EB4DA"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Conduzir os procedimentos relativos a eventuais renegociações dos preços registrados;</w:t>
      </w:r>
    </w:p>
    <w:p w14:paraId="250CE49E"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Aplicar as sanções, garantida a ampla defesa e o contraditório, decorrentes de descumprimento do pactuado na Ata de Registro de Preços, ou das obrigações contratuais, em relação às suas próprias contratações;</w:t>
      </w:r>
    </w:p>
    <w:p w14:paraId="7AAB3791"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Realizar, periodicamente, pesquisa de mercado para comprovação da vantajosidade dos preços registrados;</w:t>
      </w:r>
    </w:p>
    <w:p w14:paraId="157FC265"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Registrar no site os preços registrados com indicação dos fornecedores;</w:t>
      </w:r>
    </w:p>
    <w:p w14:paraId="615154F6" w14:textId="77777777" w:rsidR="00523318" w:rsidRPr="00320D09" w:rsidRDefault="00523318">
      <w:pPr>
        <w:numPr>
          <w:ilvl w:val="0"/>
          <w:numId w:val="8"/>
        </w:numPr>
        <w:overflowPunct/>
        <w:spacing w:line="276" w:lineRule="auto"/>
        <w:ind w:left="0" w:firstLine="0"/>
        <w:jc w:val="both"/>
        <w:rPr>
          <w:rFonts w:ascii="Verdana" w:hAnsi="Verdana"/>
          <w:sz w:val="18"/>
          <w:szCs w:val="18"/>
        </w:rPr>
      </w:pPr>
      <w:r w:rsidRPr="00320D09">
        <w:rPr>
          <w:rFonts w:ascii="Verdana" w:hAnsi="Verdana" w:cs="Verdana"/>
          <w:sz w:val="18"/>
          <w:szCs w:val="18"/>
        </w:rPr>
        <w:t>Respeitar a ordem de classificação dos licitantes registrados na Ata nas contratações dela decorrentes.</w:t>
      </w:r>
    </w:p>
    <w:p w14:paraId="08354B05" w14:textId="77777777" w:rsidR="00523318" w:rsidRPr="00320D09" w:rsidRDefault="00523318" w:rsidP="00320D09">
      <w:pPr>
        <w:spacing w:line="276" w:lineRule="auto"/>
        <w:jc w:val="both"/>
        <w:rPr>
          <w:rFonts w:ascii="Verdana" w:hAnsi="Verdana" w:cs="Verdana"/>
          <w:sz w:val="18"/>
          <w:szCs w:val="18"/>
        </w:rPr>
      </w:pPr>
    </w:p>
    <w:p w14:paraId="7F8BB6A2"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color w:val="000000"/>
          <w:sz w:val="18"/>
          <w:szCs w:val="18"/>
        </w:rPr>
        <w:t>6. OBRIGAÇÕES DA DETENTORA DA ATA</w:t>
      </w:r>
    </w:p>
    <w:p w14:paraId="2DEA716B"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Manter o preço proposto pelo prazo de validade da Ata de Registro de Preços;</w:t>
      </w:r>
    </w:p>
    <w:p w14:paraId="160DE66C"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Manter, durante toda a validade da Ata de Registro de Preços e de eventuais contratações decorrentes, as condições de habilitação exigidas para participação na licitação;</w:t>
      </w:r>
    </w:p>
    <w:p w14:paraId="2E4D7AD4"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Quando devidamente convocada, comparecer para assinar os contratos decorrentes da desta Ata da Registro de Preços;</w:t>
      </w:r>
    </w:p>
    <w:p w14:paraId="6D6DD654"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Atender prontamente às requisições de eventuais Contratantes, no fornecimento do objeto deste Registro de Preços, na quantidade e especificações exigidas na ordem de fornecimento ou no contrato, dentro do prazo estabelecido;</w:t>
      </w:r>
    </w:p>
    <w:p w14:paraId="29C44103"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 xml:space="preserve">Prestar informações solicitadas pelo </w:t>
      </w:r>
      <w:r w:rsidRPr="00320D09">
        <w:rPr>
          <w:rFonts w:ascii="Verdana" w:hAnsi="Verdana"/>
          <w:b/>
          <w:bCs/>
          <w:color w:val="000000"/>
          <w:sz w:val="18"/>
          <w:szCs w:val="18"/>
        </w:rPr>
        <w:t>ÓRGÃO GERENCIADOR</w:t>
      </w:r>
      <w:r w:rsidRPr="00320D09">
        <w:rPr>
          <w:rFonts w:ascii="Verdana" w:hAnsi="Verdana"/>
          <w:color w:val="000000"/>
          <w:sz w:val="18"/>
          <w:szCs w:val="18"/>
        </w:rPr>
        <w:t>, durante o prazo de validade da Ata de Registro de Preços, no prazo máximo de 05 (cinco) dias úteis após o recebimento da solicitação;</w:t>
      </w:r>
    </w:p>
    <w:p w14:paraId="68FEEA87"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 xml:space="preserve">Designar preposto para, durante o período de vigência da Ata de Registro de Preços, representá-la perante o </w:t>
      </w:r>
      <w:r w:rsidRPr="00320D09">
        <w:rPr>
          <w:rFonts w:ascii="Verdana" w:hAnsi="Verdana"/>
          <w:b/>
          <w:bCs/>
          <w:color w:val="000000"/>
          <w:sz w:val="18"/>
          <w:szCs w:val="18"/>
        </w:rPr>
        <w:t>ÓRGÃO GERENCIADOR</w:t>
      </w:r>
      <w:r w:rsidRPr="00320D09">
        <w:rPr>
          <w:rFonts w:ascii="Verdana" w:hAnsi="Verdana"/>
          <w:color w:val="000000"/>
          <w:sz w:val="18"/>
          <w:szCs w:val="18"/>
        </w:rPr>
        <w:t>, sempre que for necessário;</w:t>
      </w:r>
    </w:p>
    <w:p w14:paraId="1678201A" w14:textId="77777777" w:rsidR="00523318" w:rsidRPr="00320D09" w:rsidRDefault="00523318" w:rsidP="006D589C">
      <w:pPr>
        <w:numPr>
          <w:ilvl w:val="0"/>
          <w:numId w:val="9"/>
        </w:numPr>
        <w:suppressAutoHyphens w:val="0"/>
        <w:overflowPunct/>
        <w:spacing w:line="276" w:lineRule="auto"/>
        <w:ind w:left="0" w:firstLine="0"/>
        <w:jc w:val="both"/>
        <w:rPr>
          <w:rFonts w:ascii="Verdana" w:hAnsi="Verdana"/>
          <w:sz w:val="18"/>
          <w:szCs w:val="18"/>
        </w:rPr>
      </w:pPr>
      <w:r w:rsidRPr="00320D09">
        <w:rPr>
          <w:rFonts w:ascii="Verdana" w:hAnsi="Verdana"/>
          <w:color w:val="000000"/>
          <w:sz w:val="18"/>
          <w:szCs w:val="18"/>
        </w:rPr>
        <w:t xml:space="preserve">Informar previamente toda e qualquer alteração nas condições de fornecimento dos materiais que atinja direta ou indiretamente aos eventuais contratantes e ao </w:t>
      </w:r>
      <w:r w:rsidRPr="00320D09">
        <w:rPr>
          <w:rFonts w:ascii="Verdana" w:hAnsi="Verdana"/>
          <w:b/>
          <w:bCs/>
          <w:color w:val="000000"/>
          <w:sz w:val="18"/>
          <w:szCs w:val="18"/>
        </w:rPr>
        <w:t>ÓRGÃO GERENCIADOR</w:t>
      </w:r>
      <w:r w:rsidRPr="00320D09">
        <w:rPr>
          <w:rFonts w:ascii="Verdana" w:hAnsi="Verdana"/>
          <w:color w:val="000000"/>
          <w:sz w:val="18"/>
          <w:szCs w:val="18"/>
        </w:rPr>
        <w:t>.</w:t>
      </w:r>
    </w:p>
    <w:p w14:paraId="19743DDE" w14:textId="77777777" w:rsidR="00523318" w:rsidRPr="00320D09" w:rsidRDefault="00523318" w:rsidP="00320D09">
      <w:pPr>
        <w:suppressAutoHyphens w:val="0"/>
        <w:overflowPunct/>
        <w:spacing w:line="276" w:lineRule="auto"/>
        <w:jc w:val="both"/>
        <w:rPr>
          <w:rFonts w:ascii="Verdana" w:hAnsi="Verdana"/>
          <w:b/>
          <w:bCs/>
          <w:color w:val="000000"/>
          <w:sz w:val="18"/>
          <w:szCs w:val="18"/>
        </w:rPr>
      </w:pPr>
    </w:p>
    <w:p w14:paraId="1B763EE0" w14:textId="6D9A5E39" w:rsidR="00523318" w:rsidRPr="00320D09" w:rsidRDefault="00523318" w:rsidP="00320D09">
      <w:pPr>
        <w:suppressAutoHyphens w:val="0"/>
        <w:overflowPunct/>
        <w:spacing w:line="276" w:lineRule="auto"/>
        <w:jc w:val="both"/>
        <w:rPr>
          <w:rFonts w:ascii="Verdana" w:hAnsi="Verdana"/>
          <w:b/>
          <w:bCs/>
          <w:color w:val="000000"/>
          <w:sz w:val="18"/>
          <w:szCs w:val="18"/>
        </w:rPr>
      </w:pPr>
      <w:r w:rsidRPr="00320D09">
        <w:rPr>
          <w:rFonts w:ascii="Verdana" w:hAnsi="Verdana"/>
          <w:b/>
          <w:bCs/>
          <w:color w:val="000000"/>
          <w:sz w:val="18"/>
          <w:szCs w:val="18"/>
        </w:rPr>
        <w:t xml:space="preserve">7. OBRIGAÇÕES DA </w:t>
      </w:r>
      <w:r w:rsidR="008A27A5">
        <w:rPr>
          <w:rFonts w:ascii="Verdana" w:hAnsi="Verdana"/>
          <w:b/>
          <w:bCs/>
          <w:color w:val="000000"/>
          <w:sz w:val="18"/>
          <w:szCs w:val="18"/>
        </w:rPr>
        <w:t>CONTRATADA</w:t>
      </w:r>
    </w:p>
    <w:p w14:paraId="42CBE080" w14:textId="473EE443"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bookmarkStart w:id="0" w:name="_Hlk216079153"/>
      <w:r w:rsidRPr="00320D09">
        <w:rPr>
          <w:rFonts w:ascii="Verdana" w:hAnsi="Verdana"/>
          <w:sz w:val="18"/>
          <w:szCs w:val="18"/>
        </w:rPr>
        <w:lastRenderedPageBreak/>
        <w:t xml:space="preserve">Observar as leis, decretos, regulamentos, portarias e normais federais, estaduais e municipais direta e indiretamente aplicáveis ao objeto do contrato. Os serviços constantes deste Termo deverão ser desenvolvidos no âmbito da </w:t>
      </w:r>
      <w:r w:rsidR="008A27A5">
        <w:rPr>
          <w:rFonts w:ascii="Verdana" w:hAnsi="Verdana"/>
          <w:sz w:val="18"/>
          <w:szCs w:val="18"/>
        </w:rPr>
        <w:t>CONTRATADA</w:t>
      </w:r>
      <w:r w:rsidRPr="00320D09">
        <w:rPr>
          <w:rFonts w:ascii="Verdana" w:hAnsi="Verdana"/>
          <w:sz w:val="18"/>
          <w:szCs w:val="18"/>
        </w:rPr>
        <w:t>, exceto quando disposto em contrário pela municipalidade;</w:t>
      </w:r>
    </w:p>
    <w:p w14:paraId="227071EF"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Executar todos os serviços descritos e constantes neste Termo de Referência, planilhas e/ou solicitações de atendimentos, fornecendo, para tanto, toda a mão-de-obra e equipamentos necessários;</w:t>
      </w:r>
    </w:p>
    <w:p w14:paraId="4ECF92B9"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Prestar informações sobre o andamento da execução dos serviços, atendendo aos prazos para a entrega deles;</w:t>
      </w:r>
    </w:p>
    <w:p w14:paraId="0C3CA631"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Providenciar junto ao CREA as Anotações de Responsabilidade Técnica (ART) ou CAU o Registro de Responsabilidade Técnica (RRT) referentes ao objeto do contrato e aos produtos desenvolvidos;</w:t>
      </w:r>
    </w:p>
    <w:p w14:paraId="0DC05742"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Responsabilizar-se pelo fiel cumprimento de todas as disposições e acordos relativos à legislação social e trabalhista em vigor, particularmente no que se refere ao pessoal alocado nos serviços objeto do contrato;</w:t>
      </w:r>
    </w:p>
    <w:p w14:paraId="26E02DF5"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Efetuar o pagamento de todos os impostos, taxas e demais obrigações fiscais incidentes ou que vierem a incidir sobre o objeto do contrato, até o recebimento definitivo dos serviços;</w:t>
      </w:r>
    </w:p>
    <w:p w14:paraId="014FE593"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Os profissionais contratados devem estar cientes de que, todo e qualquer produto pertencerá ao poder público municipal, ressalvada a autoria, não se caracterizando a obrigatoriedade de contratação do autor que elaborou, para modificações futuras porventura necessárias;</w:t>
      </w:r>
    </w:p>
    <w:p w14:paraId="7126FC82" w14:textId="5081CA72"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 xml:space="preserve">A Prefeitura Municipal terá irrestrito acesso a qualquer material produzido pela empresa para o cumprimento da contratação norteada por este Termo, bem como a quaisquer sistemas digitais porventura utilizados, como os respectivos códigos de acesso. A </w:t>
      </w:r>
      <w:r w:rsidR="008A27A5">
        <w:rPr>
          <w:rFonts w:ascii="Verdana" w:hAnsi="Verdana"/>
          <w:sz w:val="18"/>
          <w:szCs w:val="18"/>
        </w:rPr>
        <w:t>CONTRATADA</w:t>
      </w:r>
      <w:r w:rsidRPr="00320D09">
        <w:rPr>
          <w:rFonts w:ascii="Verdana" w:hAnsi="Verdana"/>
          <w:sz w:val="18"/>
          <w:szCs w:val="18"/>
        </w:rPr>
        <w:t xml:space="preserve"> se obriga a manter sigilo sobre informações a ela confiada em caráter reservado;</w:t>
      </w:r>
    </w:p>
    <w:p w14:paraId="7FB20BB3"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Será responsável pela existência de todo e qualquer irregularidade, comprometendo-se a repará-la, desde que provenham a má execução do serviço, sem ônus para o município;</w:t>
      </w:r>
    </w:p>
    <w:p w14:paraId="6C77BCCC"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Para qualquer serviço mal executado, a fiscalização terá o direito de modificar, mandar refazer, sem que tal fato acarrete ressarcimento financeiro ou material, bem como a extensão do prazo para conclusão do serviço;</w:t>
      </w:r>
    </w:p>
    <w:p w14:paraId="4892D82B"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Planejar a mobilização da comunidade interagindo com as equipes sociais da CONTRATANTE, com eventuais parceiros do projeto e com as lideranças comunitárias, em consonância com as orientações e definições fornecidas pela equipe da CONTRATANTE;</w:t>
      </w:r>
    </w:p>
    <w:p w14:paraId="447BBF6A"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Preparar e distribuir o material para mobilização, submetendo à aprovação da CONTRATANTE;</w:t>
      </w:r>
    </w:p>
    <w:p w14:paraId="5A6B1E85"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Planejar reuniões, considerando, dentre outros fatores, a dimensão da área, o número de participantes, definindo cada etapa;</w:t>
      </w:r>
    </w:p>
    <w:p w14:paraId="5A7ECC6D" w14:textId="2631C880"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 xml:space="preserve">Apresentar, em reunião, os conceitos, objetivos, números de visitas, melhor forma de adquirir os documentos e outros dados significativos e todos os membros da equipe técnica da </w:t>
      </w:r>
      <w:r w:rsidR="008A27A5">
        <w:rPr>
          <w:rFonts w:ascii="Verdana" w:hAnsi="Verdana"/>
          <w:sz w:val="18"/>
          <w:szCs w:val="18"/>
        </w:rPr>
        <w:t>CONTRATADA</w:t>
      </w:r>
      <w:r w:rsidRPr="00320D09">
        <w:rPr>
          <w:rFonts w:ascii="Verdana" w:hAnsi="Verdana"/>
          <w:sz w:val="18"/>
          <w:szCs w:val="18"/>
        </w:rPr>
        <w:t>;</w:t>
      </w:r>
    </w:p>
    <w:p w14:paraId="4D7551F4"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Disponibilizar todos os equipamentos necessários para a realização das reuniões;</w:t>
      </w:r>
    </w:p>
    <w:p w14:paraId="28D5EE1C"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Reunir com as lideranças comunitárias, para discussão da Metodologia de Trabalho, podendo envolver outros atores sociais, por exemplo: Agentes de Saúde e lideranças informais, formando agentes multiplicadores em todo o processo de complementação da regularização;</w:t>
      </w:r>
    </w:p>
    <w:p w14:paraId="321C744D"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Realizar atendimentos e plantões sociais em dias e horários especiais, conforme solicitação da contratante, objetivando atingir a maior parte dos moradores da área objeto da regularização;</w:t>
      </w:r>
    </w:p>
    <w:p w14:paraId="08A6766F"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 xml:space="preserve">Possuir servidor próprio, permitir acesso </w:t>
      </w:r>
      <w:proofErr w:type="gramStart"/>
      <w:r w:rsidRPr="00320D09">
        <w:rPr>
          <w:rFonts w:ascii="Verdana" w:hAnsi="Verdana"/>
          <w:sz w:val="18"/>
          <w:szCs w:val="18"/>
        </w:rPr>
        <w:t>full time</w:t>
      </w:r>
      <w:proofErr w:type="gramEnd"/>
      <w:r w:rsidRPr="00320D09">
        <w:rPr>
          <w:rFonts w:ascii="Verdana" w:hAnsi="Verdana"/>
          <w:sz w:val="18"/>
          <w:szCs w:val="18"/>
        </w:rPr>
        <w:t xml:space="preserve"> e entregar o banco de dados.</w:t>
      </w:r>
    </w:p>
    <w:p w14:paraId="751A263C" w14:textId="77777777" w:rsidR="00895A49" w:rsidRPr="00320D09" w:rsidRDefault="00895A49">
      <w:pPr>
        <w:pStyle w:val="PargrafodaLista"/>
        <w:numPr>
          <w:ilvl w:val="0"/>
          <w:numId w:val="13"/>
        </w:numPr>
        <w:overflowPunct/>
        <w:spacing w:line="276" w:lineRule="auto"/>
        <w:ind w:left="0" w:firstLine="0"/>
        <w:jc w:val="both"/>
        <w:rPr>
          <w:rFonts w:ascii="Verdana" w:hAnsi="Verdana"/>
          <w:sz w:val="18"/>
          <w:szCs w:val="18"/>
        </w:rPr>
      </w:pPr>
      <w:r w:rsidRPr="00320D09">
        <w:rPr>
          <w:rFonts w:ascii="Verdana" w:hAnsi="Verdana"/>
          <w:sz w:val="18"/>
          <w:szCs w:val="18"/>
        </w:rPr>
        <w:t>Responsabilizar-se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bookmarkEnd w:id="0"/>
    <w:p w14:paraId="0564F16F" w14:textId="77777777" w:rsidR="00523318" w:rsidRPr="00320D09" w:rsidRDefault="00523318" w:rsidP="00320D09">
      <w:pPr>
        <w:suppressAutoHyphens w:val="0"/>
        <w:overflowPunct/>
        <w:spacing w:line="276" w:lineRule="auto"/>
        <w:jc w:val="both"/>
        <w:rPr>
          <w:rFonts w:ascii="Verdana" w:hAnsi="Verdana"/>
          <w:b/>
          <w:bCs/>
          <w:color w:val="000000"/>
          <w:sz w:val="18"/>
          <w:szCs w:val="18"/>
        </w:rPr>
      </w:pPr>
    </w:p>
    <w:p w14:paraId="0C8EE307"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color w:val="000000"/>
          <w:sz w:val="18"/>
          <w:szCs w:val="18"/>
        </w:rPr>
        <w:t>8. OBRIGAÇÕES DO CONTRATANTE</w:t>
      </w:r>
    </w:p>
    <w:p w14:paraId="76DA2B13" w14:textId="2A1888E5" w:rsidR="00895A49" w:rsidRPr="00320D09" w:rsidRDefault="00895A49">
      <w:pPr>
        <w:pStyle w:val="PargrafodaLista"/>
        <w:numPr>
          <w:ilvl w:val="0"/>
          <w:numId w:val="12"/>
        </w:numPr>
        <w:tabs>
          <w:tab w:val="clear" w:pos="0"/>
        </w:tabs>
        <w:overflowPunct/>
        <w:spacing w:line="276" w:lineRule="auto"/>
        <w:ind w:left="0" w:firstLine="0"/>
        <w:jc w:val="both"/>
        <w:rPr>
          <w:rFonts w:ascii="Verdana" w:hAnsi="Verdana"/>
          <w:sz w:val="18"/>
          <w:szCs w:val="18"/>
        </w:rPr>
      </w:pPr>
      <w:bookmarkStart w:id="1" w:name="_Hlk216079167"/>
      <w:r w:rsidRPr="00320D09">
        <w:rPr>
          <w:rFonts w:ascii="Verdana" w:hAnsi="Verdana"/>
          <w:sz w:val="18"/>
          <w:szCs w:val="18"/>
        </w:rPr>
        <w:t xml:space="preserve">Ao município, cabe a análise e validação dos trabalhos desenvolvidos em cada etapa pela </w:t>
      </w:r>
      <w:r w:rsidR="008A27A5">
        <w:rPr>
          <w:rFonts w:ascii="Verdana" w:hAnsi="Verdana"/>
          <w:sz w:val="18"/>
          <w:szCs w:val="18"/>
        </w:rPr>
        <w:t>CONTRATADA</w:t>
      </w:r>
      <w:r w:rsidRPr="00320D09">
        <w:rPr>
          <w:rFonts w:ascii="Verdana" w:hAnsi="Verdana"/>
          <w:sz w:val="18"/>
          <w:szCs w:val="18"/>
        </w:rPr>
        <w:t>, fazendo cumprir as exigências legais;</w:t>
      </w:r>
    </w:p>
    <w:p w14:paraId="2AB361C7" w14:textId="77777777" w:rsidR="00895A49" w:rsidRPr="00320D09" w:rsidRDefault="00895A49">
      <w:pPr>
        <w:pStyle w:val="PargrafodaLista"/>
        <w:numPr>
          <w:ilvl w:val="0"/>
          <w:numId w:val="12"/>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 xml:space="preserve">Cabe ainda ao município o repasse das informações existentes na administração que possam contribuir para a elaboração do trabalho, a articulação da participação com a sociedade (com os segmentos e atores sociais, no sentido de viabilizar a estratégia de participação definida nos levantamentos iniciais) e a </w:t>
      </w:r>
      <w:r w:rsidRPr="00320D09">
        <w:rPr>
          <w:rFonts w:ascii="Verdana" w:hAnsi="Verdana"/>
          <w:sz w:val="18"/>
          <w:szCs w:val="18"/>
        </w:rPr>
        <w:lastRenderedPageBreak/>
        <w:t>articulação institucional necessária à integração de órgãos da administração municipal e de demais níveis de governo a serem envolvidas no processo de criação do plano;</w:t>
      </w:r>
    </w:p>
    <w:p w14:paraId="3EBADC18" w14:textId="77777777" w:rsidR="00895A49" w:rsidRPr="00320D09" w:rsidRDefault="00895A49">
      <w:pPr>
        <w:pStyle w:val="PargrafodaLista"/>
        <w:numPr>
          <w:ilvl w:val="0"/>
          <w:numId w:val="12"/>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Pagar a prestação de serviços após atestado positivamente à conclusão dos trabalhos e entrega dos documentos inerentes para recebimento da prestação de serviços tais como certidões negativas e demais documentações necessárias;</w:t>
      </w:r>
    </w:p>
    <w:p w14:paraId="219A6587" w14:textId="77777777" w:rsidR="00895A49" w:rsidRPr="00320D09" w:rsidRDefault="00895A49">
      <w:pPr>
        <w:pStyle w:val="PargrafodaLista"/>
        <w:numPr>
          <w:ilvl w:val="0"/>
          <w:numId w:val="12"/>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Fornecer, se houver, o desenho das quadras, lotes, identificação dos logradouros em formato DWG ou Shapefile;</w:t>
      </w:r>
    </w:p>
    <w:p w14:paraId="3B35B998" w14:textId="77777777" w:rsidR="00895A49" w:rsidRPr="00320D09" w:rsidRDefault="00895A49">
      <w:pPr>
        <w:pStyle w:val="PargrafodaLista"/>
        <w:numPr>
          <w:ilvl w:val="0"/>
          <w:numId w:val="12"/>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Fornecer arquivo contendo as informações cadastrais imobiliárias dos contribuintes das áreas de intervenção;</w:t>
      </w:r>
    </w:p>
    <w:p w14:paraId="171DD5FC" w14:textId="77777777" w:rsidR="00895A49" w:rsidRPr="00320D09" w:rsidRDefault="00895A49">
      <w:pPr>
        <w:pStyle w:val="PargrafodaLista"/>
        <w:numPr>
          <w:ilvl w:val="0"/>
          <w:numId w:val="12"/>
        </w:numPr>
        <w:tabs>
          <w:tab w:val="clear" w:pos="0"/>
        </w:tabs>
        <w:overflowPunct/>
        <w:spacing w:line="276" w:lineRule="auto"/>
        <w:ind w:left="0" w:firstLine="0"/>
        <w:jc w:val="both"/>
        <w:rPr>
          <w:rFonts w:ascii="Verdana" w:hAnsi="Verdana"/>
          <w:sz w:val="18"/>
          <w:szCs w:val="18"/>
        </w:rPr>
      </w:pPr>
      <w:r w:rsidRPr="00320D09">
        <w:rPr>
          <w:rFonts w:ascii="Verdana" w:hAnsi="Verdana"/>
          <w:sz w:val="18"/>
          <w:szCs w:val="18"/>
        </w:rPr>
        <w:t>Responsabilizar-se pela mobilização da população, por meio da divulgação dos trabalhos, que ocorrerá com pelo menos uma semana de antecedência. Tal divulgação será feita pelos seguintes meios: panfletagem, anúncio de som, outdoors, faixas ou anúncio em TV/Rádio</w:t>
      </w:r>
    </w:p>
    <w:bookmarkEnd w:id="1"/>
    <w:p w14:paraId="58A010BE" w14:textId="77777777" w:rsidR="00523318" w:rsidRDefault="00523318" w:rsidP="00320D09">
      <w:pPr>
        <w:suppressAutoHyphens w:val="0"/>
        <w:overflowPunct/>
        <w:spacing w:line="276" w:lineRule="auto"/>
        <w:jc w:val="both"/>
        <w:rPr>
          <w:rFonts w:ascii="Verdana" w:hAnsi="Verdana"/>
          <w:b/>
          <w:bCs/>
          <w:sz w:val="18"/>
          <w:szCs w:val="18"/>
        </w:rPr>
      </w:pPr>
    </w:p>
    <w:p w14:paraId="0FAF3034" w14:textId="77777777" w:rsidR="00523318" w:rsidRPr="00320D09" w:rsidRDefault="00523318" w:rsidP="00320D09">
      <w:pPr>
        <w:suppressAutoHyphens w:val="0"/>
        <w:overflowPunct/>
        <w:spacing w:line="276" w:lineRule="auto"/>
        <w:jc w:val="both"/>
        <w:rPr>
          <w:rFonts w:ascii="Verdana" w:hAnsi="Verdana"/>
          <w:sz w:val="18"/>
          <w:szCs w:val="18"/>
        </w:rPr>
      </w:pPr>
      <w:bookmarkStart w:id="2" w:name="_Hlk216081275"/>
      <w:r w:rsidRPr="00320D09">
        <w:rPr>
          <w:rFonts w:ascii="Verdana" w:hAnsi="Verdana"/>
          <w:b/>
          <w:bCs/>
          <w:sz w:val="18"/>
          <w:szCs w:val="18"/>
        </w:rPr>
        <w:t>9. FISCALIZAÇÃO</w:t>
      </w:r>
    </w:p>
    <w:p w14:paraId="2128524B" w14:textId="7755CED7" w:rsidR="00DD7DE3" w:rsidRPr="00320D09" w:rsidRDefault="00DD7DE3" w:rsidP="00320D09">
      <w:pPr>
        <w:spacing w:line="276" w:lineRule="auto"/>
        <w:contextualSpacing/>
        <w:jc w:val="both"/>
        <w:rPr>
          <w:rFonts w:ascii="Verdana" w:hAnsi="Verdana"/>
          <w:sz w:val="18"/>
          <w:szCs w:val="18"/>
        </w:rPr>
      </w:pPr>
      <w:r w:rsidRPr="00320D09">
        <w:rPr>
          <w:rFonts w:ascii="Verdana" w:hAnsi="Verdana"/>
          <w:sz w:val="18"/>
          <w:szCs w:val="18"/>
        </w:rPr>
        <w:t>9.</w:t>
      </w:r>
      <w:r w:rsidR="00C27D2C" w:rsidRPr="00320D09">
        <w:rPr>
          <w:rFonts w:ascii="Verdana" w:hAnsi="Verdana"/>
          <w:sz w:val="18"/>
          <w:szCs w:val="18"/>
        </w:rPr>
        <w:t xml:space="preserve">1. </w:t>
      </w:r>
      <w:r w:rsidRPr="00320D09">
        <w:rPr>
          <w:rFonts w:ascii="Verdana" w:hAnsi="Verdana"/>
          <w:sz w:val="18"/>
          <w:szCs w:val="18"/>
        </w:rPr>
        <w:t xml:space="preserve">A fiscalização será realizada pela Contratante, através de servidores formalmente designados pela Equipe de Fiscal que contará com representante da Secretaria Municipal de Administração, Secretaria Municipal de Obras e Secretaria Municipal de Finanças, em conjunto com o Grupo Técnico da Regularização Fundiária, os quais serão responsáveis pelo acompanhamento e fiscalização da execução do Contrato, competindo-lhes atestar a realização do serviço, observando as disposições </w:t>
      </w:r>
      <w:r w:rsidR="00BE68B4">
        <w:rPr>
          <w:rFonts w:ascii="Verdana" w:hAnsi="Verdana"/>
          <w:sz w:val="18"/>
          <w:szCs w:val="18"/>
        </w:rPr>
        <w:t>contratada</w:t>
      </w:r>
      <w:r w:rsidRPr="00320D09">
        <w:rPr>
          <w:rFonts w:ascii="Verdana" w:hAnsi="Verdana"/>
          <w:sz w:val="18"/>
          <w:szCs w:val="18"/>
        </w:rPr>
        <w:t>, sem o que não será permitido qualquer pagamento.</w:t>
      </w:r>
    </w:p>
    <w:p w14:paraId="336D52ED"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 xml:space="preserve">8.2. A fiscalização compete o acompanhamento e amplo controle da entrega até a conclusão do recebimento, bem como decidir os casos omissos relativos </w:t>
      </w:r>
      <w:proofErr w:type="gramStart"/>
      <w:r w:rsidRPr="00320D09">
        <w:rPr>
          <w:rFonts w:ascii="Verdana" w:hAnsi="Verdana"/>
          <w:sz w:val="18"/>
          <w:szCs w:val="18"/>
        </w:rPr>
        <w:t>a</w:t>
      </w:r>
      <w:proofErr w:type="gramEnd"/>
      <w:r w:rsidRPr="00320D09">
        <w:rPr>
          <w:rFonts w:ascii="Verdana" w:hAnsi="Verdana"/>
          <w:sz w:val="18"/>
          <w:szCs w:val="18"/>
        </w:rPr>
        <w:t xml:space="preserve"> entrega do produto ou quaisquer documentos a que se refiram direta ou indiretamente relacionados ao fornecimento em questão.</w:t>
      </w:r>
    </w:p>
    <w:p w14:paraId="04131941"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8.3. A fiscalização de que trata este item não exclui nem reduz a responsabilidade do Prestador, por qualquer irregularidade, ainda que resultante de imperfeições técnicas, vícios redibitórios, ou emprego de material inadequado ou de qualidade inferior, e, na ocorrência desta, não implica corresponsabilidade da Administração ou de seus agentes e prepostos (lei n° 14.133, de 2021, art. 120).</w:t>
      </w:r>
    </w:p>
    <w:p w14:paraId="6BBC8D34"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8.4. O contrato deverá ser executado fielmente pelas partes, de acordo com as cláusulas avençadas e as normas da Lei nº 14.133, de 2021, e cada parte responderá pelas consequências de sua inexecução total ou parcial (Lei nº 14.133/2021, art. 115, caput).</w:t>
      </w:r>
    </w:p>
    <w:p w14:paraId="3B8205BE"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8.5. A execução do contrato deverá ser acompanhada e fiscalizada pelo(s) fiscal(is) do contrato, ou pelos respectivos substitutos (Lei nº 14.133/2021, art. 117, caput).</w:t>
      </w:r>
    </w:p>
    <w:p w14:paraId="06231BA0"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8.6. O fiscal do contrato anotará em registro próprio todas as ocorrências relacionadas à execução do contrato, determinando o que for necessário para a regularização das faltas ou dos defeitos observados (Lei nº 14.133/2021, art. 117, §1º).</w:t>
      </w:r>
    </w:p>
    <w:p w14:paraId="0BE77530"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8.7. O fiscal do contrato informará a seus superiores, em tempo hábil para a adoção das medidas convenientes, a situação que demandar decisão ou providência que ultrapasse sua competência (Lei nº 14.133/2021, art. 117, §2º).</w:t>
      </w:r>
    </w:p>
    <w:p w14:paraId="49875E6C"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8.8. O contratado será obrigado a reparar, corrigir, remover, reconstruir ou substituir, a suas expensas, no total ou em parte, o objeto do contrato em que se verificarem vícios, defeitos ou incorreções resultantes de sua execução ou de equipamentos nela empregados (Lei nº 14.133/2021, art. 119).</w:t>
      </w:r>
    </w:p>
    <w:p w14:paraId="693E209C"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8.9.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F75F68A"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8.10. Somente o contratado será responsável pelos encargos trabalhistas, previdenciários, fiscais e comerciais resultantes da execução do contrato (Lei nº 14.133/2021, art. 121, caput).</w:t>
      </w:r>
    </w:p>
    <w:p w14:paraId="3B7FB4E5"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8.11. A inadimplência do contratado em relação aos encargos trabalhistas, fiscais e comerciais não transferirá à Administração a responsabilidade pelo seu pagamento e não poderá onerar o objeto do contrato (Lei nº 14.133/2021, art. 121, §1º).</w:t>
      </w:r>
    </w:p>
    <w:p w14:paraId="2D4B87D7" w14:textId="14283FFA"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 xml:space="preserve">8.12. As comunicações entre o órgão ou entidade e a </w:t>
      </w:r>
      <w:r w:rsidR="008A27A5">
        <w:rPr>
          <w:rFonts w:ascii="Verdana" w:hAnsi="Verdana"/>
          <w:sz w:val="18"/>
          <w:szCs w:val="18"/>
        </w:rPr>
        <w:t>CONTRATADA</w:t>
      </w:r>
      <w:r w:rsidRPr="00320D09">
        <w:rPr>
          <w:rFonts w:ascii="Verdana" w:hAnsi="Verdana"/>
          <w:sz w:val="18"/>
          <w:szCs w:val="18"/>
        </w:rPr>
        <w:t xml:space="preserve"> devem ser realizadas por escrito sempre que o ato exigir tal formalidade, admitindo-se, excepcionalmente, o uso de mensagem eletrônica para esse fim.</w:t>
      </w:r>
    </w:p>
    <w:p w14:paraId="45A703FE"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lastRenderedPageBreak/>
        <w:t>8.13. O órgão ou entidade poderá convocar representante da empresa para adoção de providências que devam ser cumpridas de imediato.</w:t>
      </w:r>
    </w:p>
    <w:p w14:paraId="33510CA7"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8.14. Em caso de impedimento, ordem de paralisação ou suspensão do contrato, o cronograma de execução será prorrogado automaticamente pelo tempo correspondente, anotadas tais circunstâncias mediante simples apostila (Lei nº 14.133/2021, art. 115, §5º).</w:t>
      </w:r>
    </w:p>
    <w:p w14:paraId="7D7CC8F0" w14:textId="77777777" w:rsidR="004D588E" w:rsidRDefault="004D588E" w:rsidP="00320D09">
      <w:pPr>
        <w:spacing w:line="276" w:lineRule="auto"/>
        <w:contextualSpacing/>
        <w:jc w:val="both"/>
        <w:rPr>
          <w:rFonts w:ascii="Verdana" w:hAnsi="Verdana"/>
          <w:b/>
          <w:bCs/>
          <w:sz w:val="18"/>
          <w:szCs w:val="18"/>
        </w:rPr>
      </w:pPr>
    </w:p>
    <w:p w14:paraId="6AFE81F7" w14:textId="1043360A" w:rsidR="00320D09" w:rsidRPr="00320D09" w:rsidRDefault="00390467" w:rsidP="00320D09">
      <w:pPr>
        <w:spacing w:line="276" w:lineRule="auto"/>
        <w:contextualSpacing/>
        <w:jc w:val="both"/>
        <w:rPr>
          <w:rFonts w:ascii="Verdana" w:hAnsi="Verdana"/>
          <w:sz w:val="18"/>
          <w:szCs w:val="18"/>
        </w:rPr>
      </w:pPr>
      <w:r>
        <w:rPr>
          <w:rFonts w:ascii="Verdana" w:hAnsi="Verdana"/>
          <w:b/>
          <w:bCs/>
          <w:sz w:val="18"/>
          <w:szCs w:val="18"/>
        </w:rPr>
        <w:t>9</w:t>
      </w:r>
      <w:r w:rsidR="00320D09" w:rsidRPr="00320D09">
        <w:rPr>
          <w:rFonts w:ascii="Verdana" w:hAnsi="Verdana"/>
          <w:b/>
          <w:bCs/>
          <w:sz w:val="18"/>
          <w:szCs w:val="18"/>
        </w:rPr>
        <w:t>. SUPERVISÃO</w:t>
      </w:r>
    </w:p>
    <w:p w14:paraId="40CCD53F" w14:textId="77777777" w:rsidR="00320D09" w:rsidRPr="00320D09" w:rsidRDefault="00320D09">
      <w:pPr>
        <w:pStyle w:val="PargrafodaLista"/>
        <w:numPr>
          <w:ilvl w:val="0"/>
          <w:numId w:val="32"/>
        </w:numPr>
        <w:overflowPunct/>
        <w:spacing w:line="276" w:lineRule="auto"/>
        <w:ind w:left="0" w:firstLine="0"/>
        <w:jc w:val="both"/>
        <w:rPr>
          <w:rFonts w:ascii="Verdana" w:hAnsi="Verdana"/>
          <w:sz w:val="18"/>
          <w:szCs w:val="18"/>
        </w:rPr>
      </w:pPr>
      <w:r w:rsidRPr="00320D09">
        <w:rPr>
          <w:rFonts w:ascii="Verdana" w:hAnsi="Verdana"/>
          <w:sz w:val="18"/>
          <w:szCs w:val="18"/>
        </w:rPr>
        <w:t>A supervisão, o acompanhamento, o recebimento dos relatórios e das atividades, bem como o aceite dos produtos em todas as etapas ficarão a cargo de um Grupo Técnico da Regularização Fundiária, estabelecido pelo Município.</w:t>
      </w:r>
    </w:p>
    <w:p w14:paraId="0D1D96C0" w14:textId="79AFAE05" w:rsidR="00320D09" w:rsidRPr="00320D09" w:rsidRDefault="00320D09">
      <w:pPr>
        <w:pStyle w:val="PargrafodaLista"/>
        <w:numPr>
          <w:ilvl w:val="0"/>
          <w:numId w:val="32"/>
        </w:numPr>
        <w:overflowPunct/>
        <w:spacing w:line="276" w:lineRule="auto"/>
        <w:ind w:left="0" w:firstLine="0"/>
        <w:jc w:val="both"/>
        <w:rPr>
          <w:rFonts w:ascii="Verdana" w:hAnsi="Verdana"/>
          <w:sz w:val="18"/>
          <w:szCs w:val="18"/>
        </w:rPr>
      </w:pPr>
      <w:r w:rsidRPr="00320D09">
        <w:rPr>
          <w:rFonts w:ascii="Verdana" w:hAnsi="Verdana"/>
          <w:sz w:val="18"/>
          <w:szCs w:val="18"/>
        </w:rPr>
        <w:t xml:space="preserve">A empresa </w:t>
      </w:r>
      <w:r w:rsidR="008A27A5">
        <w:rPr>
          <w:rFonts w:ascii="Verdana" w:hAnsi="Verdana"/>
          <w:sz w:val="18"/>
          <w:szCs w:val="18"/>
        </w:rPr>
        <w:t>CONTRATADA</w:t>
      </w:r>
      <w:r w:rsidRPr="00320D09">
        <w:rPr>
          <w:rFonts w:ascii="Verdana" w:hAnsi="Verdana"/>
          <w:sz w:val="18"/>
          <w:szCs w:val="18"/>
        </w:rPr>
        <w:t xml:space="preserve"> se obriga a prestar ao Município todas as informações necessárias para o monitoramento e a avaliação do processo.</w:t>
      </w:r>
    </w:p>
    <w:p w14:paraId="432CF474" w14:textId="08A47E92" w:rsidR="00320D09" w:rsidRPr="00320D09" w:rsidRDefault="00320D09">
      <w:pPr>
        <w:pStyle w:val="PargrafodaLista"/>
        <w:numPr>
          <w:ilvl w:val="0"/>
          <w:numId w:val="32"/>
        </w:numPr>
        <w:overflowPunct/>
        <w:spacing w:line="276" w:lineRule="auto"/>
        <w:ind w:left="0" w:firstLine="0"/>
        <w:jc w:val="both"/>
        <w:rPr>
          <w:rFonts w:ascii="Verdana" w:hAnsi="Verdana"/>
          <w:sz w:val="18"/>
          <w:szCs w:val="18"/>
        </w:rPr>
      </w:pPr>
      <w:r w:rsidRPr="00320D09">
        <w:rPr>
          <w:rFonts w:ascii="Verdana" w:hAnsi="Verdana"/>
          <w:sz w:val="18"/>
          <w:szCs w:val="18"/>
        </w:rPr>
        <w:t xml:space="preserve">O acompanhamento se dará em reuniões mensais a serem efetuadas entre a </w:t>
      </w:r>
      <w:r w:rsidR="008A27A5">
        <w:rPr>
          <w:rFonts w:ascii="Verdana" w:hAnsi="Verdana"/>
          <w:sz w:val="18"/>
          <w:szCs w:val="18"/>
        </w:rPr>
        <w:t>CONTRATADA</w:t>
      </w:r>
      <w:r w:rsidRPr="00320D09">
        <w:rPr>
          <w:rFonts w:ascii="Verdana" w:hAnsi="Verdana"/>
          <w:sz w:val="18"/>
          <w:szCs w:val="18"/>
        </w:rPr>
        <w:t xml:space="preserve"> e os técnicos da contratante, podendo acontecer com maior ou menor periodicidade, dependendo do desenvolvimento dos serviços.</w:t>
      </w:r>
    </w:p>
    <w:p w14:paraId="2EAAE287" w14:textId="77777777" w:rsidR="00320D09" w:rsidRPr="00320D09" w:rsidRDefault="00320D09">
      <w:pPr>
        <w:pStyle w:val="PargrafodaLista"/>
        <w:numPr>
          <w:ilvl w:val="0"/>
          <w:numId w:val="32"/>
        </w:numPr>
        <w:overflowPunct/>
        <w:spacing w:line="276" w:lineRule="auto"/>
        <w:ind w:left="0" w:firstLine="0"/>
        <w:jc w:val="both"/>
        <w:rPr>
          <w:rFonts w:ascii="Verdana" w:hAnsi="Verdana"/>
          <w:sz w:val="18"/>
          <w:szCs w:val="18"/>
        </w:rPr>
      </w:pPr>
      <w:r w:rsidRPr="00320D09">
        <w:rPr>
          <w:rFonts w:ascii="Verdana" w:hAnsi="Verdana"/>
          <w:sz w:val="18"/>
          <w:szCs w:val="18"/>
        </w:rPr>
        <w:t>Os participantes deverão ter pleno conhecimento dos elementos constante deste Termo de Referência, das condições gerais e particulares do objeto da licitação, além de conhecer previamente o local onde serão executados os serviços, não podendo invocar qualquer desconhecimento, como elemento impeditivo da correta formulação da proposta e do integral cumprimento do contrato.</w:t>
      </w:r>
    </w:p>
    <w:p w14:paraId="6CC12D75" w14:textId="77777777" w:rsidR="00320D09" w:rsidRPr="00320D09" w:rsidRDefault="00320D09" w:rsidP="00320D09">
      <w:pPr>
        <w:spacing w:line="276" w:lineRule="auto"/>
        <w:contextualSpacing/>
        <w:jc w:val="both"/>
        <w:rPr>
          <w:rFonts w:ascii="Verdana" w:hAnsi="Verdana"/>
          <w:b/>
          <w:bCs/>
          <w:sz w:val="18"/>
          <w:szCs w:val="18"/>
        </w:rPr>
      </w:pPr>
    </w:p>
    <w:p w14:paraId="0E835A7A" w14:textId="49519E63" w:rsidR="00320D09" w:rsidRPr="00320D09" w:rsidRDefault="00320D09" w:rsidP="00320D09">
      <w:pPr>
        <w:spacing w:line="276" w:lineRule="auto"/>
        <w:contextualSpacing/>
        <w:jc w:val="both"/>
        <w:rPr>
          <w:rFonts w:ascii="Verdana" w:hAnsi="Verdana"/>
          <w:sz w:val="18"/>
          <w:szCs w:val="18"/>
        </w:rPr>
      </w:pPr>
      <w:r w:rsidRPr="00320D09">
        <w:rPr>
          <w:rFonts w:ascii="Verdana" w:hAnsi="Verdana"/>
          <w:b/>
          <w:bCs/>
          <w:sz w:val="18"/>
          <w:szCs w:val="18"/>
        </w:rPr>
        <w:t>1</w:t>
      </w:r>
      <w:r w:rsidR="00390467">
        <w:rPr>
          <w:rFonts w:ascii="Verdana" w:hAnsi="Verdana"/>
          <w:b/>
          <w:bCs/>
          <w:sz w:val="18"/>
          <w:szCs w:val="18"/>
        </w:rPr>
        <w:t>0</w:t>
      </w:r>
      <w:r w:rsidRPr="00320D09">
        <w:rPr>
          <w:rFonts w:ascii="Verdana" w:hAnsi="Verdana"/>
          <w:b/>
          <w:bCs/>
          <w:sz w:val="18"/>
          <w:szCs w:val="18"/>
        </w:rPr>
        <w:t>. TREINAMENTO DOS SERVIDORES</w:t>
      </w:r>
    </w:p>
    <w:p w14:paraId="6032A208" w14:textId="77777777" w:rsidR="00320D09" w:rsidRPr="00320D09" w:rsidRDefault="00320D09">
      <w:pPr>
        <w:pStyle w:val="PargrafodaLista"/>
        <w:numPr>
          <w:ilvl w:val="0"/>
          <w:numId w:val="34"/>
        </w:numPr>
        <w:overflowPunct/>
        <w:spacing w:line="276" w:lineRule="auto"/>
        <w:ind w:left="0" w:firstLine="0"/>
        <w:jc w:val="both"/>
        <w:rPr>
          <w:rFonts w:ascii="Verdana" w:hAnsi="Verdana"/>
          <w:sz w:val="18"/>
          <w:szCs w:val="18"/>
        </w:rPr>
      </w:pPr>
      <w:r w:rsidRPr="00320D09">
        <w:rPr>
          <w:rFonts w:ascii="Verdana" w:hAnsi="Verdana"/>
          <w:sz w:val="18"/>
          <w:szCs w:val="18"/>
        </w:rPr>
        <w:t>A quantidade de horas deverá ser de, no mínimo, 40 (quarenta) horas, sendo ministrado nas dependências da prefeitura.</w:t>
      </w:r>
    </w:p>
    <w:p w14:paraId="117EF117" w14:textId="77777777" w:rsidR="00320D09" w:rsidRPr="00320D09" w:rsidRDefault="00320D09">
      <w:pPr>
        <w:pStyle w:val="PargrafodaLista"/>
        <w:numPr>
          <w:ilvl w:val="0"/>
          <w:numId w:val="34"/>
        </w:numPr>
        <w:overflowPunct/>
        <w:spacing w:line="276" w:lineRule="auto"/>
        <w:ind w:left="0" w:firstLine="0"/>
        <w:jc w:val="both"/>
        <w:rPr>
          <w:rFonts w:ascii="Verdana" w:hAnsi="Verdana"/>
          <w:sz w:val="18"/>
          <w:szCs w:val="18"/>
        </w:rPr>
      </w:pPr>
      <w:r w:rsidRPr="00320D09">
        <w:rPr>
          <w:rFonts w:ascii="Verdana" w:hAnsi="Verdana"/>
          <w:sz w:val="18"/>
          <w:szCs w:val="18"/>
        </w:rPr>
        <w:t>A proponente deverá efetuar o treinamento da equipe de serviços municipais que acompanharão os trabalhos, objetivando a apresentação dos propósitos a serem alcançados no desenvolvimento dos trabalhos, conceitos básicos sobre cadastro técnico e, por fim, os procedimentos específicos para elaboração de cada atividade como, por exemplo, preparo do material cartográfico, coleta de dados, conferencia dos dados levantados em campo, controles, digitação e tudo o mais para a complementação do fluxo das atividades.</w:t>
      </w:r>
    </w:p>
    <w:p w14:paraId="4DF3AD36" w14:textId="77777777" w:rsidR="00320D09" w:rsidRPr="00320D09" w:rsidRDefault="00320D09" w:rsidP="00320D09">
      <w:pPr>
        <w:pStyle w:val="PargrafodaLista"/>
        <w:spacing w:line="276" w:lineRule="auto"/>
        <w:ind w:left="0"/>
        <w:jc w:val="both"/>
        <w:rPr>
          <w:rFonts w:ascii="Verdana" w:hAnsi="Verdana"/>
          <w:sz w:val="18"/>
          <w:szCs w:val="18"/>
        </w:rPr>
      </w:pPr>
    </w:p>
    <w:p w14:paraId="1848D0C1" w14:textId="48114D6D" w:rsidR="00320D09" w:rsidRPr="00320D09" w:rsidRDefault="00320D09" w:rsidP="00320D09">
      <w:pPr>
        <w:spacing w:line="276" w:lineRule="auto"/>
        <w:contextualSpacing/>
        <w:jc w:val="both"/>
        <w:rPr>
          <w:rFonts w:ascii="Verdana" w:hAnsi="Verdana"/>
          <w:sz w:val="18"/>
          <w:szCs w:val="18"/>
        </w:rPr>
      </w:pPr>
      <w:r w:rsidRPr="00320D09">
        <w:rPr>
          <w:rFonts w:ascii="Verdana" w:hAnsi="Verdana"/>
          <w:b/>
          <w:bCs/>
          <w:sz w:val="18"/>
          <w:szCs w:val="18"/>
        </w:rPr>
        <w:t>1</w:t>
      </w:r>
      <w:r w:rsidR="00390467">
        <w:rPr>
          <w:rFonts w:ascii="Verdana" w:hAnsi="Verdana"/>
          <w:b/>
          <w:bCs/>
          <w:sz w:val="18"/>
          <w:szCs w:val="18"/>
        </w:rPr>
        <w:t>1</w:t>
      </w:r>
      <w:r w:rsidRPr="00320D09">
        <w:rPr>
          <w:rFonts w:ascii="Verdana" w:hAnsi="Verdana"/>
          <w:b/>
          <w:bCs/>
          <w:sz w:val="18"/>
          <w:szCs w:val="18"/>
        </w:rPr>
        <w:t>. DA CONFIDENCIALIDADE</w:t>
      </w:r>
    </w:p>
    <w:p w14:paraId="3C7D3150" w14:textId="77777777" w:rsidR="00320D09" w:rsidRPr="00320D09" w:rsidRDefault="00320D09">
      <w:pPr>
        <w:pStyle w:val="PargrafodaLista"/>
        <w:numPr>
          <w:ilvl w:val="0"/>
          <w:numId w:val="33"/>
        </w:numPr>
        <w:overflowPunct/>
        <w:spacing w:line="276" w:lineRule="auto"/>
        <w:ind w:left="0" w:firstLine="0"/>
        <w:jc w:val="both"/>
        <w:rPr>
          <w:rFonts w:ascii="Verdana" w:hAnsi="Verdana"/>
          <w:sz w:val="18"/>
          <w:szCs w:val="18"/>
        </w:rPr>
      </w:pPr>
      <w:r w:rsidRPr="00320D09">
        <w:rPr>
          <w:rFonts w:ascii="Verdana" w:hAnsi="Verdana"/>
          <w:sz w:val="18"/>
          <w:szCs w:val="18"/>
        </w:rPr>
        <w:t>O contratado obriga-se a manter e fazer com que os seus empregados, envolvidos na execução dos serviços mantenham o mais completo e absoluto sigilo sobre quaisquer dados, pormenores, informações, documentos, especificações técnicas e comerciais e inovações de que venham a ter conhecimento ou acesso, ou que venham lhe ser confiados em razão do contrato sendo os mesmos de interesse do Contratante, não podendo o contratado, sob qualquer pretexto, divulgar, revelar, reproduzir, utilizar ou deles da conhecimento a terceiros estranhos a esta contratação, sob as penas da lei, sem o prévio consentindo/autorização do Contratante de acordo com a Lei Federal nº 13.709/2018 – Lei Geral de Proteção de Dados e suas alterações no que lhe couber.</w:t>
      </w:r>
    </w:p>
    <w:p w14:paraId="29D9A28E" w14:textId="77777777" w:rsidR="00320D09" w:rsidRPr="00320D09" w:rsidRDefault="00320D09">
      <w:pPr>
        <w:pStyle w:val="PargrafodaLista"/>
        <w:numPr>
          <w:ilvl w:val="0"/>
          <w:numId w:val="33"/>
        </w:numPr>
        <w:overflowPunct/>
        <w:spacing w:line="276" w:lineRule="auto"/>
        <w:ind w:left="0" w:firstLine="0"/>
        <w:jc w:val="both"/>
        <w:rPr>
          <w:rFonts w:ascii="Verdana" w:hAnsi="Verdana"/>
          <w:sz w:val="18"/>
          <w:szCs w:val="18"/>
        </w:rPr>
      </w:pPr>
      <w:r w:rsidRPr="00320D09">
        <w:rPr>
          <w:rFonts w:ascii="Verdana" w:hAnsi="Verdana"/>
          <w:sz w:val="18"/>
          <w:szCs w:val="18"/>
        </w:rPr>
        <w:t>A contratante também se submete a cumprir as mesmas legislações de proteção de dados no que lhe couber.</w:t>
      </w:r>
    </w:p>
    <w:bookmarkEnd w:id="2"/>
    <w:p w14:paraId="23B828B6" w14:textId="77777777" w:rsidR="00320D09" w:rsidRPr="00320D09" w:rsidRDefault="00320D09" w:rsidP="00320D09">
      <w:pPr>
        <w:suppressAutoHyphens w:val="0"/>
        <w:overflowPunct/>
        <w:spacing w:line="276" w:lineRule="auto"/>
        <w:jc w:val="both"/>
        <w:rPr>
          <w:rFonts w:ascii="Verdana" w:hAnsi="Verdana"/>
          <w:sz w:val="18"/>
          <w:szCs w:val="18"/>
        </w:rPr>
      </w:pPr>
    </w:p>
    <w:p w14:paraId="2A3F88CF" w14:textId="044CB5D5"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b/>
          <w:bCs/>
          <w:sz w:val="18"/>
          <w:szCs w:val="18"/>
        </w:rPr>
        <w:t>12</w:t>
      </w:r>
      <w:r w:rsidR="00523318" w:rsidRPr="00320D09">
        <w:rPr>
          <w:rFonts w:ascii="Verdana" w:hAnsi="Verdana"/>
          <w:b/>
          <w:bCs/>
          <w:sz w:val="18"/>
          <w:szCs w:val="18"/>
        </w:rPr>
        <w:t>. VALIDADE DA ATA DE REGISTRO DE PREÇOS E DO REGISTRO DE PREÇOS</w:t>
      </w:r>
    </w:p>
    <w:p w14:paraId="62702864" w14:textId="392FFEDA"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 xml:space="preserve">.1. O prazo de vigência da ata de registro de preços será de </w:t>
      </w:r>
      <w:r w:rsidR="00523318" w:rsidRPr="00320D09">
        <w:rPr>
          <w:rFonts w:ascii="Verdana" w:hAnsi="Verdana"/>
          <w:color w:val="000000"/>
          <w:sz w:val="18"/>
          <w:szCs w:val="18"/>
        </w:rPr>
        <w:t xml:space="preserve">12 (doze) meses, </w:t>
      </w:r>
      <w:r w:rsidR="00523318" w:rsidRPr="00320D09">
        <w:rPr>
          <w:rFonts w:ascii="Verdana" w:hAnsi="Verdana"/>
          <w:sz w:val="18"/>
          <w:szCs w:val="18"/>
        </w:rPr>
        <w:t xml:space="preserve">e poderá ser prorrogado, por igual período, desde que comprovado o preço vantajoso. </w:t>
      </w:r>
    </w:p>
    <w:p w14:paraId="03CA7134" w14:textId="09CAC70C" w:rsidR="00523318" w:rsidRPr="00320D09" w:rsidRDefault="00390467" w:rsidP="0029081D">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 xml:space="preserve">.1.1. No caso de prorrogação do prazo de vigência da ata de registro de preços, os quantitativos fixados na ata serão renovados para o novo período de vigência. </w:t>
      </w:r>
    </w:p>
    <w:p w14:paraId="32DD2261" w14:textId="77777777" w:rsidR="0029081D" w:rsidRDefault="0029081D" w:rsidP="00320D09">
      <w:pPr>
        <w:suppressAutoHyphens w:val="0"/>
        <w:overflowPunct/>
        <w:spacing w:line="276" w:lineRule="auto"/>
        <w:jc w:val="both"/>
        <w:rPr>
          <w:rFonts w:ascii="Verdana" w:hAnsi="Verdana"/>
          <w:sz w:val="18"/>
          <w:szCs w:val="18"/>
        </w:rPr>
      </w:pPr>
    </w:p>
    <w:p w14:paraId="3A304BDD" w14:textId="7ED7AB8C"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.2. Os quantitativos fixados pela ata de registro de preços poderão ser acrescidos, observados os limites previstos no art. 125 da Lei Federal nº 14.133, de 01/04/2021 e também no § 2º do art. 12 do Decreto Municipal nº 11.898/2023 de 23/11/2023, quando caracterizadas circunstâncias supervenientes, devidamente demonstradas nos autos do processo administrativo em que tramitar a alteração, que indiquem que as esti</w:t>
      </w:r>
      <w:r w:rsidR="00523318" w:rsidRPr="00320D09">
        <w:rPr>
          <w:rFonts w:ascii="Verdana" w:hAnsi="Verdana"/>
          <w:sz w:val="18"/>
          <w:szCs w:val="18"/>
        </w:rPr>
        <w:lastRenderedPageBreak/>
        <w:t>mativas inicialmente previstas em edital ou no ato que autorizar a contratação direta serão insuficientes para atender a demanda durante o prazo de vigência.</w:t>
      </w:r>
    </w:p>
    <w:p w14:paraId="1AE42C88" w14:textId="407997EC"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.3. Os acréscimos quantitativos da ata de registro de preços e dos contratos dela decorrentes, quando somados, não poderão ultrapassar os limites previstos no art. 125 da Lei Federal nº 14.133, de 1º de abril de 2021, em relação às quantidades inicialmente previstas em edital.</w:t>
      </w:r>
    </w:p>
    <w:p w14:paraId="4606D1AD" w14:textId="50B6A81F"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.4.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EA6BE68" w14:textId="7653D83D" w:rsidR="00523318" w:rsidRPr="00320D09" w:rsidRDefault="00390467" w:rsidP="0029081D">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.4.1. Na formalização do contrato ou do instrumento substituto deverá haver a indicação da disponibilidade dos créditos orçamentários respectivos.</w:t>
      </w:r>
    </w:p>
    <w:p w14:paraId="2DE3461E" w14:textId="77777777" w:rsidR="00523318" w:rsidRPr="00320D09" w:rsidRDefault="00523318" w:rsidP="00320D09">
      <w:pPr>
        <w:suppressAutoHyphens w:val="0"/>
        <w:overflowPunct/>
        <w:spacing w:line="276" w:lineRule="auto"/>
        <w:jc w:val="both"/>
        <w:rPr>
          <w:rFonts w:ascii="Verdana" w:hAnsi="Verdana"/>
          <w:sz w:val="18"/>
          <w:szCs w:val="18"/>
        </w:rPr>
      </w:pPr>
    </w:p>
    <w:p w14:paraId="0305B86E" w14:textId="360117C9"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 xml:space="preserve">.5.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 </w:t>
      </w:r>
      <w:proofErr w:type="gramStart"/>
      <w:r w:rsidR="00523318" w:rsidRPr="00320D09">
        <w:rPr>
          <w:rFonts w:ascii="Verdana" w:hAnsi="Verdana"/>
          <w:sz w:val="18"/>
          <w:szCs w:val="18"/>
        </w:rPr>
        <w:t>e também</w:t>
      </w:r>
      <w:proofErr w:type="gramEnd"/>
      <w:r w:rsidR="00523318" w:rsidRPr="00320D09">
        <w:rPr>
          <w:rFonts w:ascii="Verdana" w:hAnsi="Verdana"/>
          <w:sz w:val="18"/>
          <w:szCs w:val="18"/>
        </w:rPr>
        <w:t xml:space="preserve"> no Artigo 15 do Decreto Municipal nº 11.898/2023.</w:t>
      </w:r>
    </w:p>
    <w:p w14:paraId="0D810B09" w14:textId="6EB9B00A" w:rsidR="00523318" w:rsidRPr="00320D09" w:rsidRDefault="00390467" w:rsidP="0029081D">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.5.1. O instrumento contratual deverá ser assinado no prazo de validade da ata de registro de preços.</w:t>
      </w:r>
    </w:p>
    <w:p w14:paraId="14297D0B" w14:textId="77777777" w:rsidR="0029081D" w:rsidRDefault="0029081D" w:rsidP="00320D09">
      <w:pPr>
        <w:suppressAutoHyphens w:val="0"/>
        <w:overflowPunct/>
        <w:spacing w:line="276" w:lineRule="auto"/>
        <w:jc w:val="both"/>
        <w:rPr>
          <w:rFonts w:ascii="Verdana" w:hAnsi="Verdana"/>
          <w:sz w:val="18"/>
          <w:szCs w:val="18"/>
        </w:rPr>
      </w:pPr>
    </w:p>
    <w:p w14:paraId="1C650592" w14:textId="687CBB47" w:rsidR="00523318" w:rsidRPr="00320D09" w:rsidRDefault="00390467" w:rsidP="00320D09">
      <w:pPr>
        <w:suppressAutoHyphens w:val="0"/>
        <w:overflowPunct/>
        <w:spacing w:line="276" w:lineRule="auto"/>
        <w:jc w:val="both"/>
        <w:rPr>
          <w:rFonts w:ascii="Verdana" w:hAnsi="Verdana"/>
          <w:sz w:val="18"/>
          <w:szCs w:val="18"/>
        </w:rPr>
      </w:pPr>
      <w:r>
        <w:rPr>
          <w:rFonts w:ascii="Verdana" w:hAnsi="Verdana"/>
          <w:sz w:val="18"/>
          <w:szCs w:val="18"/>
        </w:rPr>
        <w:t>12</w:t>
      </w:r>
      <w:r w:rsidR="00523318" w:rsidRPr="00320D09">
        <w:rPr>
          <w:rFonts w:ascii="Verdana" w:hAnsi="Verdana"/>
          <w:sz w:val="18"/>
          <w:szCs w:val="18"/>
        </w:rPr>
        <w:t>.6. Os contratos decorrentes do sistema de registro de preços poderão ser alterados, observado o art. 124 da Lei nº 14.133, de 2021.</w:t>
      </w:r>
    </w:p>
    <w:p w14:paraId="6A9362D1" w14:textId="77777777" w:rsidR="00523318" w:rsidRPr="00320D09" w:rsidRDefault="00523318" w:rsidP="00320D09">
      <w:pPr>
        <w:suppressAutoHyphens w:val="0"/>
        <w:overflowPunct/>
        <w:spacing w:line="276" w:lineRule="auto"/>
        <w:jc w:val="both"/>
        <w:rPr>
          <w:rFonts w:ascii="Verdana" w:hAnsi="Verdana"/>
          <w:b/>
          <w:bCs/>
          <w:sz w:val="18"/>
          <w:szCs w:val="18"/>
        </w:rPr>
      </w:pPr>
    </w:p>
    <w:p w14:paraId="3342CF48" w14:textId="3AAB0872"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1</w:t>
      </w:r>
      <w:r w:rsidR="00740132">
        <w:rPr>
          <w:rFonts w:ascii="Verdana" w:hAnsi="Verdana"/>
          <w:b/>
          <w:bCs/>
          <w:sz w:val="18"/>
          <w:szCs w:val="18"/>
        </w:rPr>
        <w:t>3</w:t>
      </w:r>
      <w:r w:rsidRPr="00320D09">
        <w:rPr>
          <w:rFonts w:ascii="Verdana" w:hAnsi="Verdana"/>
          <w:b/>
          <w:bCs/>
          <w:sz w:val="18"/>
          <w:szCs w:val="18"/>
        </w:rPr>
        <w:t>. INFRAÇÕES E SANÇÕES ADMINISTRATIVAS</w:t>
      </w:r>
    </w:p>
    <w:p w14:paraId="53969122" w14:textId="563AC29C" w:rsidR="00C179A7" w:rsidRPr="00320D09" w:rsidRDefault="00740132" w:rsidP="00320D09">
      <w:pPr>
        <w:tabs>
          <w:tab w:val="left" w:pos="573"/>
        </w:tabs>
        <w:spacing w:line="276" w:lineRule="auto"/>
        <w:jc w:val="both"/>
        <w:rPr>
          <w:rFonts w:ascii="Verdana" w:hAnsi="Verdana" w:cs="Verdana"/>
          <w:sz w:val="18"/>
          <w:szCs w:val="18"/>
        </w:rPr>
      </w:pPr>
      <w:bookmarkStart w:id="3" w:name="_Hlk216080356"/>
      <w:r>
        <w:rPr>
          <w:rFonts w:ascii="Verdana" w:hAnsi="Verdana" w:cs="Verdana"/>
          <w:sz w:val="18"/>
          <w:szCs w:val="18"/>
        </w:rPr>
        <w:t>13.</w:t>
      </w:r>
      <w:r w:rsidR="00C179A7" w:rsidRPr="00320D09">
        <w:rPr>
          <w:rFonts w:ascii="Verdana" w:hAnsi="Verdana" w:cs="Verdana"/>
          <w:sz w:val="18"/>
          <w:szCs w:val="18"/>
        </w:rPr>
        <w:t>1. Comete infração administrativa a licitante que infringir as disposições previstas no art. 155 da Lei nº 14.133/2021, quais sejam:</w:t>
      </w:r>
    </w:p>
    <w:p w14:paraId="524A9706" w14:textId="2CDA04E6"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1.1. Dar causa à inexecução parcial do contrato;</w:t>
      </w:r>
    </w:p>
    <w:p w14:paraId="12909A92" w14:textId="27EC96F4"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1.2. Dar causa à inexecução parcial do contrato que cause grave dano à Administração, ao funcionamento dos serviços públicos ou ao interesse coletivo;</w:t>
      </w:r>
    </w:p>
    <w:p w14:paraId="5086A143" w14:textId="3CFE62FF"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1.3. Dar causa à inexecução total do contrato;</w:t>
      </w:r>
    </w:p>
    <w:p w14:paraId="57E57974" w14:textId="61CD543B"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1.4. Deixar de entregar a documentação exigida para o certame;</w:t>
      </w:r>
    </w:p>
    <w:p w14:paraId="1971497C" w14:textId="3A98AC26"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1.5. Não manter a proposta, salvo em decorrência de fato superveniente devidamente justificado;</w:t>
      </w:r>
    </w:p>
    <w:p w14:paraId="2A1CD491" w14:textId="3F170E56"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1.6. Não celebrar o contrato ou não entregar a documentação exigida para a contratação, quando convocado dentro do prazo de validade de sua proposta;</w:t>
      </w:r>
    </w:p>
    <w:p w14:paraId="2F139332" w14:textId="468E56CD"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1.7. Ensejar o retardamento da execução ou da entrega do objeto da licitação sem motivo justificado;</w:t>
      </w:r>
    </w:p>
    <w:p w14:paraId="1D02BACF" w14:textId="1573EEC6"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1.8. Apresentar declaração ou documentação falsa exigida para o certame ou prestar declaração falsa durante a licitação ou a execução do contrato;</w:t>
      </w:r>
    </w:p>
    <w:p w14:paraId="0CC56248" w14:textId="461CF405"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1.9. Fraudar a dispensa ou praticar ato fraudulento na execução do contrato;</w:t>
      </w:r>
    </w:p>
    <w:p w14:paraId="0B5817C9" w14:textId="6CC326AB"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1.10. Comportar-se de modo inidôneo ou cometer fraude de qualquer natureza;</w:t>
      </w:r>
    </w:p>
    <w:p w14:paraId="4D953344" w14:textId="01263195"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1.10.1. Considera-se comportamento inidôneo, entre outros, a declaração falsa quanto às condições de participação, quanto ao enquadramento como ME/EPP ou o conluio entre os fornecedores, em qualquer momento da dispensa, mesmo após o encerramento da fase de negociação.</w:t>
      </w:r>
    </w:p>
    <w:p w14:paraId="6FDC88D9" w14:textId="5286EAAE" w:rsidR="00C179A7" w:rsidRPr="00320D09" w:rsidRDefault="00740132" w:rsidP="004B3FD9">
      <w:pPr>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1.11. Praticar atos ilícitos com vistas a frustrar os objetivos desta licitação;</w:t>
      </w:r>
    </w:p>
    <w:p w14:paraId="7A7AE22B" w14:textId="3B658F0D" w:rsidR="00C179A7" w:rsidRPr="00320D09" w:rsidRDefault="00740132" w:rsidP="004B3FD9">
      <w:pPr>
        <w:spacing w:line="276" w:lineRule="auto"/>
        <w:jc w:val="both"/>
        <w:rPr>
          <w:rFonts w:ascii="Verdana" w:hAnsi="Verdana"/>
          <w:sz w:val="18"/>
          <w:szCs w:val="18"/>
        </w:rPr>
      </w:pPr>
      <w:r>
        <w:rPr>
          <w:rFonts w:ascii="Verdana" w:hAnsi="Verdana" w:cs="Verdana"/>
          <w:color w:val="000000"/>
          <w:sz w:val="18"/>
          <w:szCs w:val="18"/>
          <w:lang w:eastAsia="en-US"/>
        </w:rPr>
        <w:t>13.</w:t>
      </w:r>
      <w:r w:rsidR="00C179A7" w:rsidRPr="00320D09">
        <w:rPr>
          <w:rFonts w:ascii="Verdana" w:hAnsi="Verdana" w:cs="Verdana"/>
          <w:color w:val="000000"/>
          <w:sz w:val="18"/>
          <w:szCs w:val="18"/>
          <w:lang w:eastAsia="en-US"/>
        </w:rPr>
        <w:t xml:space="preserve">1.12. Praticar ato lesivo previsto no </w:t>
      </w:r>
      <w:hyperlink r:id="rId9" w:anchor="art5" w:history="1">
        <w:r w:rsidR="00C179A7" w:rsidRPr="00320D09">
          <w:rPr>
            <w:rStyle w:val="LinkdaInternet"/>
            <w:rFonts w:ascii="Verdana" w:hAnsi="Verdana" w:cs="Verdana"/>
            <w:color w:val="000000"/>
            <w:sz w:val="18"/>
            <w:szCs w:val="18"/>
            <w:lang w:eastAsia="en-US"/>
          </w:rPr>
          <w:t>art. 5º da Lei nº 12.846, de 1º de</w:t>
        </w:r>
      </w:hyperlink>
      <w:r w:rsidR="00C179A7" w:rsidRPr="00320D09">
        <w:rPr>
          <w:rFonts w:ascii="Verdana" w:hAnsi="Verdana" w:cs="Verdana"/>
          <w:color w:val="000000"/>
          <w:sz w:val="18"/>
          <w:szCs w:val="18"/>
          <w:lang w:eastAsia="en-US"/>
        </w:rPr>
        <w:t xml:space="preserve"> </w:t>
      </w:r>
      <w:hyperlink r:id="rId10" w:anchor="art5" w:history="1">
        <w:r w:rsidR="00C179A7" w:rsidRPr="00320D09">
          <w:rPr>
            <w:rStyle w:val="LinkdaInternet"/>
            <w:rFonts w:ascii="Verdana" w:hAnsi="Verdana" w:cs="Verdana"/>
            <w:color w:val="000000"/>
            <w:sz w:val="18"/>
            <w:szCs w:val="18"/>
            <w:lang w:eastAsia="en-US"/>
          </w:rPr>
          <w:t>agosto de 2013.</w:t>
        </w:r>
      </w:hyperlink>
    </w:p>
    <w:p w14:paraId="6D41D9B0" w14:textId="77777777" w:rsidR="004B3FD9" w:rsidRDefault="004B3FD9" w:rsidP="00320D09">
      <w:pPr>
        <w:tabs>
          <w:tab w:val="left" w:pos="573"/>
        </w:tabs>
        <w:spacing w:line="276" w:lineRule="auto"/>
        <w:jc w:val="both"/>
        <w:rPr>
          <w:rFonts w:ascii="Verdana" w:hAnsi="Verdana" w:cs="Verdana"/>
          <w:sz w:val="18"/>
          <w:szCs w:val="18"/>
        </w:rPr>
      </w:pPr>
    </w:p>
    <w:p w14:paraId="5233139C" w14:textId="29EC6740"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2. O fornecedor que cometer qualquer das infrações discriminas nos subitens anteriores, em processo de aplicação de penalidade, estará sujeito, sem prejuízo da responsabilidade civil e criminal, às seguintes sanções:</w:t>
      </w:r>
    </w:p>
    <w:p w14:paraId="0C842B08" w14:textId="47A9255C" w:rsidR="00C179A7" w:rsidRPr="00320D09" w:rsidRDefault="00740132" w:rsidP="004B3FD9">
      <w:pPr>
        <w:tabs>
          <w:tab w:val="left" w:pos="709"/>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 xml:space="preserve">2.1. ADVERTÊNCIA pela falta do subitem </w:t>
      </w:r>
      <w:r>
        <w:rPr>
          <w:rFonts w:ascii="Verdana" w:hAnsi="Verdana" w:cs="Verdana"/>
          <w:sz w:val="18"/>
          <w:szCs w:val="18"/>
        </w:rPr>
        <w:t>13.</w:t>
      </w:r>
      <w:r w:rsidR="00C179A7" w:rsidRPr="00320D09">
        <w:rPr>
          <w:rFonts w:ascii="Verdana" w:hAnsi="Verdana" w:cs="Verdana"/>
          <w:sz w:val="18"/>
          <w:szCs w:val="18"/>
        </w:rPr>
        <w:t>1.1, quando não se justificar a imposição de penalidade mais grave;</w:t>
      </w:r>
    </w:p>
    <w:p w14:paraId="45737FD6" w14:textId="73EB1BEA" w:rsidR="00C179A7" w:rsidRPr="00320D09" w:rsidRDefault="00740132" w:rsidP="004B3FD9">
      <w:pPr>
        <w:tabs>
          <w:tab w:val="left" w:pos="709"/>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 xml:space="preserve">2.2. MULTA DE 10% (dez por cento) sobre o valor estimado dos itens prejudicados pela conduta da </w:t>
      </w:r>
      <w:r w:rsidR="008A27A5">
        <w:rPr>
          <w:rFonts w:ascii="Verdana" w:hAnsi="Verdana" w:cs="Verdana"/>
          <w:sz w:val="18"/>
          <w:szCs w:val="18"/>
        </w:rPr>
        <w:t>CONTRATADA</w:t>
      </w:r>
      <w:r w:rsidR="00C179A7" w:rsidRPr="00320D09">
        <w:rPr>
          <w:rFonts w:ascii="Verdana" w:hAnsi="Verdana" w:cs="Verdana"/>
          <w:sz w:val="18"/>
          <w:szCs w:val="18"/>
        </w:rPr>
        <w:t xml:space="preserve"> por quaisquer das infrações dos itens </w:t>
      </w:r>
      <w:r>
        <w:rPr>
          <w:rFonts w:ascii="Verdana" w:hAnsi="Verdana" w:cs="Verdana"/>
          <w:sz w:val="18"/>
          <w:szCs w:val="18"/>
        </w:rPr>
        <w:t>13.</w:t>
      </w:r>
      <w:r w:rsidR="00C179A7" w:rsidRPr="00320D09">
        <w:rPr>
          <w:rFonts w:ascii="Verdana" w:hAnsi="Verdana" w:cs="Verdana"/>
          <w:sz w:val="18"/>
          <w:szCs w:val="18"/>
        </w:rPr>
        <w:t xml:space="preserve">1.1 a </w:t>
      </w:r>
      <w:r>
        <w:rPr>
          <w:rFonts w:ascii="Verdana" w:hAnsi="Verdana" w:cs="Verdana"/>
          <w:sz w:val="18"/>
          <w:szCs w:val="18"/>
        </w:rPr>
        <w:t>13.</w:t>
      </w:r>
      <w:r w:rsidR="00C179A7" w:rsidRPr="00320D09">
        <w:rPr>
          <w:rFonts w:ascii="Verdana" w:hAnsi="Verdana" w:cs="Verdana"/>
          <w:sz w:val="18"/>
          <w:szCs w:val="18"/>
        </w:rPr>
        <w:t>1.12;</w:t>
      </w:r>
    </w:p>
    <w:p w14:paraId="7AFC1BD7" w14:textId="03FC9540" w:rsidR="00C179A7" w:rsidRPr="00320D09" w:rsidRDefault="00740132" w:rsidP="004B3FD9">
      <w:pPr>
        <w:tabs>
          <w:tab w:val="left" w:pos="709"/>
        </w:tabs>
        <w:spacing w:line="276" w:lineRule="auto"/>
        <w:jc w:val="both"/>
        <w:rPr>
          <w:rFonts w:ascii="Verdana" w:hAnsi="Verdana" w:cs="Verdana"/>
          <w:sz w:val="18"/>
          <w:szCs w:val="18"/>
        </w:rPr>
      </w:pPr>
      <w:r>
        <w:rPr>
          <w:rFonts w:ascii="Verdana" w:hAnsi="Verdana" w:cs="Verdana"/>
          <w:sz w:val="18"/>
          <w:szCs w:val="18"/>
        </w:rPr>
        <w:lastRenderedPageBreak/>
        <w:t>13.</w:t>
      </w:r>
      <w:r w:rsidR="00C179A7" w:rsidRPr="00320D09">
        <w:rPr>
          <w:rFonts w:ascii="Verdana" w:hAnsi="Verdana" w:cs="Verdana"/>
          <w:sz w:val="18"/>
          <w:szCs w:val="18"/>
        </w:rPr>
        <w:t xml:space="preserve">2.3. IMPEDIMENTO DE LICITAR e contratar no âmbito da Administração Pública direta e indireta do ente federativo que tiver aplicado a sanção, pelo prazo máximo de 3 (três) anos, nos casos dos subitens </w:t>
      </w:r>
      <w:r>
        <w:rPr>
          <w:rFonts w:ascii="Verdana" w:hAnsi="Verdana" w:cs="Verdana"/>
          <w:sz w:val="18"/>
          <w:szCs w:val="18"/>
        </w:rPr>
        <w:t>13.</w:t>
      </w:r>
      <w:r w:rsidR="00C179A7" w:rsidRPr="00320D09">
        <w:rPr>
          <w:rFonts w:ascii="Verdana" w:hAnsi="Verdana" w:cs="Verdana"/>
          <w:sz w:val="18"/>
          <w:szCs w:val="18"/>
        </w:rPr>
        <w:t xml:space="preserve">1.2 a </w:t>
      </w:r>
      <w:r>
        <w:rPr>
          <w:rFonts w:ascii="Verdana" w:hAnsi="Verdana" w:cs="Verdana"/>
          <w:sz w:val="18"/>
          <w:szCs w:val="18"/>
        </w:rPr>
        <w:t>13.</w:t>
      </w:r>
      <w:r w:rsidR="00C179A7" w:rsidRPr="00320D09">
        <w:rPr>
          <w:rFonts w:ascii="Verdana" w:hAnsi="Verdana" w:cs="Verdana"/>
          <w:sz w:val="18"/>
          <w:szCs w:val="18"/>
        </w:rPr>
        <w:t>1.7, quando não se justificar a imposição de penalidade mais grave;</w:t>
      </w:r>
    </w:p>
    <w:p w14:paraId="34C504E9" w14:textId="5FF65670" w:rsidR="00C179A7" w:rsidRPr="00320D09" w:rsidRDefault="00740132" w:rsidP="004B3FD9">
      <w:pPr>
        <w:tabs>
          <w:tab w:val="left" w:pos="709"/>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 xml:space="preserve">2.4. DECLARAÇÃO DE INIDONEIDADE PARA LICITAR OU CONTRATAR, que impedirá o responsável de licitar ou contratar no âmbito da Administração Pública direta e indireta de todos os entes municipais, pelo prazo mínimo de 3 (três) anos e máximo de 6 (seis) anos, nos casos dos subitens </w:t>
      </w:r>
      <w:r>
        <w:rPr>
          <w:rFonts w:ascii="Verdana" w:hAnsi="Verdana" w:cs="Verdana"/>
          <w:sz w:val="18"/>
          <w:szCs w:val="18"/>
        </w:rPr>
        <w:t>13.</w:t>
      </w:r>
      <w:r w:rsidR="00C179A7" w:rsidRPr="00320D09">
        <w:rPr>
          <w:rFonts w:ascii="Verdana" w:hAnsi="Verdana" w:cs="Verdana"/>
          <w:sz w:val="18"/>
          <w:szCs w:val="18"/>
        </w:rPr>
        <w:t xml:space="preserve">1.8 a </w:t>
      </w:r>
      <w:r>
        <w:rPr>
          <w:rFonts w:ascii="Verdana" w:hAnsi="Verdana" w:cs="Verdana"/>
          <w:sz w:val="18"/>
          <w:szCs w:val="18"/>
        </w:rPr>
        <w:t>13.</w:t>
      </w:r>
      <w:r w:rsidR="00C179A7" w:rsidRPr="00320D09">
        <w:rPr>
          <w:rFonts w:ascii="Verdana" w:hAnsi="Verdana" w:cs="Verdana"/>
          <w:sz w:val="18"/>
          <w:szCs w:val="18"/>
        </w:rPr>
        <w:t>1.12, bem como nos demais casos que justifique imposição da penalidade mais grave.</w:t>
      </w:r>
    </w:p>
    <w:p w14:paraId="6878160E" w14:textId="77777777" w:rsidR="004B3FD9" w:rsidRDefault="004B3FD9" w:rsidP="00320D09">
      <w:pPr>
        <w:tabs>
          <w:tab w:val="left" w:pos="573"/>
        </w:tabs>
        <w:spacing w:line="276" w:lineRule="auto"/>
        <w:jc w:val="both"/>
        <w:rPr>
          <w:rFonts w:ascii="Verdana" w:hAnsi="Verdana" w:cs="Verdana"/>
          <w:sz w:val="18"/>
          <w:szCs w:val="18"/>
        </w:rPr>
      </w:pPr>
    </w:p>
    <w:p w14:paraId="71134045" w14:textId="7101ADDE"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3. Na aplicação das sanções serão considerados:</w:t>
      </w:r>
    </w:p>
    <w:p w14:paraId="0A957B8D" w14:textId="47A2392B" w:rsidR="00C179A7" w:rsidRPr="00320D09" w:rsidRDefault="00740132" w:rsidP="004B3FD9">
      <w:pPr>
        <w:tabs>
          <w:tab w:val="left" w:pos="142"/>
        </w:tabs>
        <w:spacing w:line="276" w:lineRule="auto"/>
        <w:ind w:hanging="5"/>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3.1. A natureza e a gravidade da infração cometida;</w:t>
      </w:r>
    </w:p>
    <w:p w14:paraId="23B173AA" w14:textId="5837DAB8" w:rsidR="00C179A7" w:rsidRPr="00320D09" w:rsidRDefault="00740132" w:rsidP="004B3FD9">
      <w:pPr>
        <w:tabs>
          <w:tab w:val="left" w:pos="142"/>
        </w:tabs>
        <w:spacing w:line="276" w:lineRule="auto"/>
        <w:ind w:hanging="5"/>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3.2. As peculiaridades do caso concreto;</w:t>
      </w:r>
    </w:p>
    <w:p w14:paraId="69AF175F" w14:textId="1F8D8708" w:rsidR="00C179A7" w:rsidRPr="00320D09" w:rsidRDefault="00740132" w:rsidP="004B3FD9">
      <w:pPr>
        <w:tabs>
          <w:tab w:val="left" w:pos="142"/>
        </w:tabs>
        <w:spacing w:line="276" w:lineRule="auto"/>
        <w:ind w:hanging="5"/>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3.3. As circunstâncias agravantes ou atenuantes;</w:t>
      </w:r>
    </w:p>
    <w:p w14:paraId="7D2096D0" w14:textId="7DFBACE7" w:rsidR="00C179A7" w:rsidRPr="00320D09" w:rsidRDefault="00740132" w:rsidP="004B3FD9">
      <w:pPr>
        <w:tabs>
          <w:tab w:val="left" w:pos="142"/>
        </w:tabs>
        <w:spacing w:line="276" w:lineRule="auto"/>
        <w:ind w:hanging="5"/>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3.4. Os danos que dela provierem para a Administração Pública;</w:t>
      </w:r>
    </w:p>
    <w:p w14:paraId="66469AB4" w14:textId="1AFA56E8" w:rsidR="00C179A7" w:rsidRPr="00320D09" w:rsidRDefault="00740132" w:rsidP="004B3FD9">
      <w:pPr>
        <w:tabs>
          <w:tab w:val="left" w:pos="142"/>
        </w:tabs>
        <w:spacing w:line="276" w:lineRule="auto"/>
        <w:ind w:hanging="5"/>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3.5. A implantação ou o aperfeiçoamento de programa de integridade, conforme normas e orientações dos órgãos de controle.</w:t>
      </w:r>
    </w:p>
    <w:p w14:paraId="7DC2816E" w14:textId="77777777" w:rsidR="004B3FD9" w:rsidRDefault="004B3FD9" w:rsidP="00320D09">
      <w:pPr>
        <w:tabs>
          <w:tab w:val="left" w:pos="573"/>
        </w:tabs>
        <w:spacing w:line="276" w:lineRule="auto"/>
        <w:jc w:val="both"/>
        <w:rPr>
          <w:rFonts w:ascii="Verdana" w:hAnsi="Verdana" w:cs="Verdana"/>
          <w:sz w:val="18"/>
          <w:szCs w:val="18"/>
        </w:rPr>
      </w:pPr>
    </w:p>
    <w:p w14:paraId="369E277C" w14:textId="29C821B9"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4. Se a multa aplicada e as indenizações cabíveis forem superiores ao valor de pagamento eventualmente devido pela Administração ao contratado, além da perda desse valor, a diferença será descontada da garantia prestada ou será cobrada judicialmente.</w:t>
      </w:r>
    </w:p>
    <w:p w14:paraId="4CA90820" w14:textId="77777777" w:rsidR="0029081D" w:rsidRDefault="0029081D" w:rsidP="00320D09">
      <w:pPr>
        <w:tabs>
          <w:tab w:val="left" w:pos="573"/>
        </w:tabs>
        <w:spacing w:line="276" w:lineRule="auto"/>
        <w:jc w:val="both"/>
        <w:rPr>
          <w:rFonts w:ascii="Verdana" w:hAnsi="Verdana" w:cs="Verdana"/>
          <w:sz w:val="18"/>
          <w:szCs w:val="18"/>
        </w:rPr>
      </w:pPr>
    </w:p>
    <w:p w14:paraId="6C5D8773" w14:textId="16AED834"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5. A aplicação das sanções previstas neste Termo não exclui, em hipótese alguma, a obrigação de reparação integral do dano causado à Administração Pública.</w:t>
      </w:r>
    </w:p>
    <w:p w14:paraId="01B36AC5" w14:textId="77777777" w:rsidR="0029081D" w:rsidRDefault="0029081D" w:rsidP="00320D09">
      <w:pPr>
        <w:tabs>
          <w:tab w:val="left" w:pos="573"/>
        </w:tabs>
        <w:spacing w:line="276" w:lineRule="auto"/>
        <w:jc w:val="both"/>
        <w:rPr>
          <w:rFonts w:ascii="Verdana" w:hAnsi="Verdana" w:cs="Verdana"/>
          <w:sz w:val="18"/>
          <w:szCs w:val="18"/>
        </w:rPr>
      </w:pPr>
    </w:p>
    <w:p w14:paraId="5B224AF3" w14:textId="0BA9872C"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 xml:space="preserve">6. Na aplicação da sanção prevista na alínea “b” do item </w:t>
      </w:r>
      <w:r>
        <w:rPr>
          <w:rFonts w:ascii="Verdana" w:hAnsi="Verdana" w:cs="Verdana"/>
          <w:sz w:val="18"/>
          <w:szCs w:val="18"/>
        </w:rPr>
        <w:t>13.</w:t>
      </w:r>
      <w:r w:rsidR="00C179A7" w:rsidRPr="00320D09">
        <w:rPr>
          <w:rFonts w:ascii="Verdana" w:hAnsi="Verdana" w:cs="Verdana"/>
          <w:sz w:val="18"/>
          <w:szCs w:val="18"/>
        </w:rPr>
        <w:t>2 deste Termo, será facultada a defesa do interessado no prazo de 15 (quinze) dias úteis, contado da data de sua intimação.</w:t>
      </w:r>
    </w:p>
    <w:p w14:paraId="1F0CA5E6" w14:textId="77777777" w:rsidR="0029081D" w:rsidRDefault="0029081D" w:rsidP="00320D09">
      <w:pPr>
        <w:tabs>
          <w:tab w:val="left" w:pos="573"/>
        </w:tabs>
        <w:spacing w:line="276" w:lineRule="auto"/>
        <w:jc w:val="both"/>
        <w:rPr>
          <w:rFonts w:ascii="Verdana" w:hAnsi="Verdana" w:cs="Verdana"/>
          <w:sz w:val="18"/>
          <w:szCs w:val="18"/>
        </w:rPr>
      </w:pPr>
    </w:p>
    <w:p w14:paraId="4DA23600" w14:textId="5B13BB7E"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 xml:space="preserve">7. Para aplicação das sanções previstas nas alíneas “c” e “d” do item </w:t>
      </w:r>
      <w:r>
        <w:rPr>
          <w:rFonts w:ascii="Verdana" w:hAnsi="Verdana" w:cs="Verdana"/>
          <w:sz w:val="18"/>
          <w:szCs w:val="18"/>
        </w:rPr>
        <w:t>13.</w:t>
      </w:r>
      <w:r w:rsidR="00C179A7" w:rsidRPr="00320D09">
        <w:rPr>
          <w:rFonts w:ascii="Verdana" w:hAnsi="Verdana" w:cs="Verdana"/>
          <w:sz w:val="18"/>
          <w:szCs w:val="18"/>
        </w:rPr>
        <w:t>2 deste Termo será instaurado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CFDD454" w14:textId="77777777" w:rsidR="0029081D" w:rsidRDefault="0029081D" w:rsidP="00320D09">
      <w:pPr>
        <w:tabs>
          <w:tab w:val="left" w:pos="573"/>
        </w:tabs>
        <w:spacing w:line="276" w:lineRule="auto"/>
        <w:jc w:val="both"/>
        <w:rPr>
          <w:rFonts w:ascii="Verdana" w:hAnsi="Verdana" w:cs="Verdana"/>
          <w:sz w:val="18"/>
          <w:szCs w:val="18"/>
        </w:rPr>
      </w:pPr>
    </w:p>
    <w:p w14:paraId="62FE8327" w14:textId="434519DC"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 xml:space="preserve">8. Quando o quadro funcional não dispuser de servidores estatutários, a comissão a que se refere o item anterior será composta de 2 (dois) ou mais empregados públicos pertencentes aos seus quadros permanentes, preferencialmente com, no mínimo, 3 (três) anos de tempo de serviço no órgão ou entidade. </w:t>
      </w:r>
    </w:p>
    <w:p w14:paraId="3F5FF1E0" w14:textId="77777777" w:rsidR="0029081D" w:rsidRDefault="0029081D" w:rsidP="00320D09">
      <w:pPr>
        <w:tabs>
          <w:tab w:val="left" w:pos="573"/>
        </w:tabs>
        <w:spacing w:line="276" w:lineRule="auto"/>
        <w:jc w:val="both"/>
        <w:rPr>
          <w:rFonts w:ascii="Verdana" w:hAnsi="Verdana" w:cs="Verdana"/>
          <w:sz w:val="18"/>
          <w:szCs w:val="18"/>
        </w:rPr>
      </w:pPr>
    </w:p>
    <w:p w14:paraId="58FA513F" w14:textId="40C77853"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9. A penalidade de multa pode ser aplicada cumulativamente com as demais sanções.</w:t>
      </w:r>
    </w:p>
    <w:p w14:paraId="46C73420" w14:textId="77777777" w:rsidR="0029081D" w:rsidRDefault="0029081D" w:rsidP="00320D09">
      <w:pPr>
        <w:tabs>
          <w:tab w:val="left" w:pos="573"/>
        </w:tabs>
        <w:spacing w:line="276" w:lineRule="auto"/>
        <w:jc w:val="both"/>
        <w:rPr>
          <w:rFonts w:ascii="Verdana" w:hAnsi="Verdana" w:cs="Verdana"/>
          <w:sz w:val="18"/>
          <w:szCs w:val="18"/>
        </w:rPr>
      </w:pPr>
    </w:p>
    <w:p w14:paraId="160BD52D" w14:textId="5ECF0387" w:rsidR="00C179A7" w:rsidRPr="00320D09" w:rsidRDefault="00740132" w:rsidP="00320D09">
      <w:pPr>
        <w:tabs>
          <w:tab w:val="left" w:pos="573"/>
        </w:tabs>
        <w:spacing w:line="276" w:lineRule="auto"/>
        <w:jc w:val="both"/>
        <w:rPr>
          <w:rFonts w:ascii="Verdana" w:hAnsi="Verdana" w:cs="Verdana"/>
          <w:sz w:val="18"/>
          <w:szCs w:val="18"/>
        </w:rPr>
      </w:pPr>
      <w:r>
        <w:rPr>
          <w:rFonts w:ascii="Verdana" w:hAnsi="Verdana" w:cs="Verdana"/>
          <w:sz w:val="18"/>
          <w:szCs w:val="18"/>
        </w:rPr>
        <w:t>13.</w:t>
      </w:r>
      <w:r w:rsidR="00C179A7" w:rsidRPr="00320D09">
        <w:rPr>
          <w:rFonts w:ascii="Verdana" w:hAnsi="Verdana" w:cs="Verdana"/>
          <w:sz w:val="18"/>
          <w:szCs w:val="18"/>
        </w:rPr>
        <w:t>10. A aplicação de qualquer das penalidades previstas realizar-se-á em processo administrativo que assegurará o contraditório e a ampla defesa ao fornecedor/adjudicatário, observando-se os demais procedimentos previstos na Lei nº 14.133/2021.</w:t>
      </w:r>
    </w:p>
    <w:bookmarkEnd w:id="3"/>
    <w:p w14:paraId="48D87AB9" w14:textId="77777777" w:rsidR="00523318" w:rsidRDefault="00523318" w:rsidP="00320D09">
      <w:pPr>
        <w:suppressAutoHyphens w:val="0"/>
        <w:overflowPunct/>
        <w:spacing w:line="276" w:lineRule="auto"/>
        <w:jc w:val="both"/>
        <w:rPr>
          <w:rFonts w:ascii="Verdana" w:hAnsi="Verdana"/>
          <w:b/>
          <w:bCs/>
          <w:sz w:val="18"/>
          <w:szCs w:val="18"/>
        </w:rPr>
      </w:pPr>
    </w:p>
    <w:p w14:paraId="51F85303" w14:textId="294CE9D7" w:rsidR="009D3B79" w:rsidRPr="00A56EA9" w:rsidRDefault="009D3B79" w:rsidP="009D3B79">
      <w:pPr>
        <w:pStyle w:val="Nivel01"/>
        <w:keepLines/>
        <w:suppressAutoHyphens w:val="0"/>
        <w:overflowPunct/>
        <w:spacing w:before="0" w:line="276" w:lineRule="auto"/>
        <w:rPr>
          <w:rFonts w:ascii="Verdana" w:hAnsi="Verdana"/>
          <w:color w:val="FFFFFF" w:themeColor="background1"/>
          <w:sz w:val="18"/>
          <w:szCs w:val="18"/>
        </w:rPr>
      </w:pPr>
      <w:r w:rsidRPr="00A56EA9">
        <w:rPr>
          <w:rFonts w:ascii="Verdana" w:hAnsi="Verdana"/>
          <w:sz w:val="18"/>
          <w:szCs w:val="18"/>
        </w:rPr>
        <w:t>14. SUBCONTRATAÇÃO</w:t>
      </w:r>
    </w:p>
    <w:p w14:paraId="1CE196D1" w14:textId="187E4F3C" w:rsidR="00A56EA9" w:rsidRPr="00A56EA9" w:rsidRDefault="00A56EA9" w:rsidP="00A56EA9">
      <w:pPr>
        <w:spacing w:line="276" w:lineRule="auto"/>
        <w:contextualSpacing/>
        <w:jc w:val="both"/>
        <w:rPr>
          <w:rFonts w:ascii="Verdana" w:hAnsi="Verdana"/>
          <w:sz w:val="18"/>
          <w:szCs w:val="18"/>
        </w:rPr>
      </w:pPr>
      <w:r w:rsidRPr="00A56EA9">
        <w:rPr>
          <w:rFonts w:ascii="Verdana" w:hAnsi="Verdana"/>
          <w:sz w:val="18"/>
          <w:szCs w:val="18"/>
        </w:rPr>
        <w:t>14.1. Devido à complexidade técnica para a execução do projeto e tendo o “</w:t>
      </w:r>
      <w:r w:rsidRPr="00A56EA9">
        <w:rPr>
          <w:rFonts w:ascii="Verdana" w:hAnsi="Verdana"/>
          <w:b/>
          <w:bCs/>
          <w:sz w:val="18"/>
          <w:szCs w:val="18"/>
        </w:rPr>
        <w:t xml:space="preserve">item </w:t>
      </w:r>
      <w:r>
        <w:rPr>
          <w:rFonts w:ascii="Verdana" w:hAnsi="Verdana"/>
          <w:b/>
          <w:bCs/>
          <w:sz w:val="18"/>
          <w:szCs w:val="18"/>
        </w:rPr>
        <w:t>4</w:t>
      </w:r>
      <w:r w:rsidRPr="00A56EA9">
        <w:rPr>
          <w:rFonts w:ascii="Verdana" w:hAnsi="Verdana"/>
          <w:b/>
          <w:bCs/>
          <w:sz w:val="18"/>
          <w:szCs w:val="18"/>
        </w:rPr>
        <w:t>.2. Etapa II</w:t>
      </w:r>
      <w:r w:rsidRPr="00A56EA9">
        <w:rPr>
          <w:rFonts w:ascii="Verdana" w:hAnsi="Verdana"/>
          <w:sz w:val="18"/>
          <w:szCs w:val="18"/>
        </w:rPr>
        <w:t xml:space="preserve">” de maior relevância e por se tratar de um serviço de engenharia. A contratante </w:t>
      </w:r>
      <w:r w:rsidRPr="00A56EA9">
        <w:rPr>
          <w:rFonts w:ascii="Verdana" w:hAnsi="Verdana"/>
          <w:b/>
          <w:bCs/>
          <w:sz w:val="18"/>
          <w:szCs w:val="18"/>
        </w:rPr>
        <w:t>NÃO PODERÁ SUBCONTRATAR</w:t>
      </w:r>
      <w:r w:rsidRPr="00A56EA9">
        <w:rPr>
          <w:rFonts w:ascii="Verdana" w:hAnsi="Verdana"/>
          <w:sz w:val="18"/>
          <w:szCs w:val="18"/>
        </w:rPr>
        <w:t xml:space="preserve"> esse item do objeto.</w:t>
      </w:r>
    </w:p>
    <w:p w14:paraId="156386ED" w14:textId="750E40B1" w:rsidR="00A56EA9" w:rsidRPr="00A56EA9" w:rsidRDefault="00A56EA9" w:rsidP="00A56EA9">
      <w:pPr>
        <w:spacing w:line="276" w:lineRule="auto"/>
        <w:contextualSpacing/>
        <w:jc w:val="both"/>
        <w:rPr>
          <w:rFonts w:ascii="Verdana" w:hAnsi="Verdana"/>
          <w:sz w:val="18"/>
          <w:szCs w:val="18"/>
        </w:rPr>
      </w:pPr>
      <w:r w:rsidRPr="00A56EA9">
        <w:rPr>
          <w:rFonts w:ascii="Verdana" w:hAnsi="Verdana"/>
          <w:sz w:val="18"/>
          <w:szCs w:val="18"/>
        </w:rPr>
        <w:t>11.</w:t>
      </w:r>
      <w:r w:rsidR="004E28BB">
        <w:rPr>
          <w:rFonts w:ascii="Verdana" w:hAnsi="Verdana"/>
          <w:sz w:val="18"/>
          <w:szCs w:val="18"/>
        </w:rPr>
        <w:t>2</w:t>
      </w:r>
      <w:r w:rsidRPr="00A56EA9">
        <w:rPr>
          <w:rFonts w:ascii="Verdana" w:hAnsi="Verdana"/>
          <w:sz w:val="18"/>
          <w:szCs w:val="18"/>
        </w:rPr>
        <w:t xml:space="preserve">. Os demais itens </w:t>
      </w:r>
      <w:r>
        <w:rPr>
          <w:rFonts w:ascii="Verdana" w:hAnsi="Verdana"/>
          <w:sz w:val="18"/>
          <w:szCs w:val="18"/>
        </w:rPr>
        <w:t>4</w:t>
      </w:r>
      <w:r w:rsidRPr="00A56EA9">
        <w:rPr>
          <w:rFonts w:ascii="Verdana" w:hAnsi="Verdana"/>
          <w:sz w:val="18"/>
          <w:szCs w:val="18"/>
        </w:rPr>
        <w:t xml:space="preserve">.1 – Etapa I, </w:t>
      </w:r>
      <w:r>
        <w:rPr>
          <w:rFonts w:ascii="Verdana" w:hAnsi="Verdana"/>
          <w:sz w:val="18"/>
          <w:szCs w:val="18"/>
        </w:rPr>
        <w:t>4</w:t>
      </w:r>
      <w:r w:rsidRPr="00A56EA9">
        <w:rPr>
          <w:rFonts w:ascii="Verdana" w:hAnsi="Verdana"/>
          <w:sz w:val="18"/>
          <w:szCs w:val="18"/>
        </w:rPr>
        <w:t xml:space="preserve">.3 – Etapa II e </w:t>
      </w:r>
      <w:r>
        <w:rPr>
          <w:rFonts w:ascii="Verdana" w:hAnsi="Verdana"/>
          <w:sz w:val="18"/>
          <w:szCs w:val="18"/>
        </w:rPr>
        <w:t>4</w:t>
      </w:r>
      <w:r w:rsidRPr="00A56EA9">
        <w:rPr>
          <w:rFonts w:ascii="Verdana" w:hAnsi="Verdana"/>
          <w:sz w:val="18"/>
          <w:szCs w:val="18"/>
        </w:rPr>
        <w:t>.4 – Etapa IV, só poderá subcontratar a parcela de 30% (trinta por cento) de cada etapa.</w:t>
      </w:r>
    </w:p>
    <w:p w14:paraId="694688BB" w14:textId="77777777" w:rsidR="009D3B79" w:rsidRDefault="009D3B79" w:rsidP="00320D09">
      <w:pPr>
        <w:suppressAutoHyphens w:val="0"/>
        <w:overflowPunct/>
        <w:spacing w:line="276" w:lineRule="auto"/>
        <w:jc w:val="both"/>
        <w:rPr>
          <w:rFonts w:ascii="Verdana" w:hAnsi="Verdana"/>
          <w:b/>
          <w:bCs/>
          <w:sz w:val="18"/>
          <w:szCs w:val="18"/>
        </w:rPr>
      </w:pPr>
    </w:p>
    <w:p w14:paraId="33E8F1C9" w14:textId="0CD1F5C6" w:rsidR="00523318" w:rsidRPr="00A56EA9" w:rsidRDefault="00523318" w:rsidP="00320D09">
      <w:pPr>
        <w:suppressAutoHyphens w:val="0"/>
        <w:overflowPunct/>
        <w:spacing w:line="276" w:lineRule="auto"/>
        <w:jc w:val="both"/>
        <w:rPr>
          <w:rFonts w:ascii="Verdana" w:hAnsi="Verdana"/>
          <w:sz w:val="18"/>
          <w:szCs w:val="18"/>
        </w:rPr>
      </w:pPr>
      <w:r w:rsidRPr="00A56EA9">
        <w:rPr>
          <w:rFonts w:ascii="Verdana" w:hAnsi="Verdana"/>
          <w:b/>
          <w:bCs/>
          <w:sz w:val="18"/>
          <w:szCs w:val="18"/>
        </w:rPr>
        <w:t>1</w:t>
      </w:r>
      <w:r w:rsidR="001C5964">
        <w:rPr>
          <w:rFonts w:ascii="Verdana" w:hAnsi="Verdana"/>
          <w:b/>
          <w:bCs/>
          <w:sz w:val="18"/>
          <w:szCs w:val="18"/>
        </w:rPr>
        <w:t>5</w:t>
      </w:r>
      <w:r w:rsidRPr="00A56EA9">
        <w:rPr>
          <w:rFonts w:ascii="Verdana" w:hAnsi="Verdana"/>
          <w:b/>
          <w:bCs/>
          <w:sz w:val="18"/>
          <w:szCs w:val="18"/>
        </w:rPr>
        <w:t>. ALTERAÇÃO OU ATUALIZAÇÃO DOS PREÇOS REGISTRADOS</w:t>
      </w:r>
    </w:p>
    <w:p w14:paraId="0A90790D" w14:textId="22F614B4"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lastRenderedPageBreak/>
        <w:t>1</w:t>
      </w:r>
      <w:r w:rsidR="001C5964">
        <w:rPr>
          <w:rFonts w:ascii="Verdana" w:hAnsi="Verdana"/>
          <w:sz w:val="18"/>
          <w:szCs w:val="18"/>
        </w:rPr>
        <w:t>5</w:t>
      </w:r>
      <w:r w:rsidRPr="00320D09">
        <w:rPr>
          <w:rFonts w:ascii="Verdana" w:hAnsi="Verdana"/>
          <w:sz w:val="18"/>
          <w:szCs w:val="18"/>
        </w:rPr>
        <w:t>.1. Os preços registrados poderão ser alterados ou atualizados em decorrência de eventual redução dos preços praticados no mercado ou de fato que eleve o custo dos bens, das obras ou dos serviços registrados, nas seguintes situações:</w:t>
      </w:r>
    </w:p>
    <w:p w14:paraId="638090B5" w14:textId="2E75C25B" w:rsidR="00523318" w:rsidRPr="00320D09" w:rsidRDefault="00523318" w:rsidP="004B3FD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5</w:t>
      </w:r>
      <w:r w:rsidRPr="00320D09">
        <w:rPr>
          <w:rFonts w:ascii="Verdana" w:hAnsi="Verdana"/>
          <w:sz w:val="18"/>
          <w:szCs w:val="18"/>
        </w:rPr>
        <w:t xml:space="preserve">.1.1. Em caso de força maior, caso fortuito ou fato do príncipe ou em decorrência de fatos imprevisíveis ou previsíveis de </w:t>
      </w:r>
      <w:r w:rsidR="00B27DCF" w:rsidRPr="00320D09">
        <w:rPr>
          <w:rFonts w:ascii="Verdana" w:hAnsi="Verdana"/>
          <w:sz w:val="18"/>
          <w:szCs w:val="18"/>
        </w:rPr>
        <w:t>consequências</w:t>
      </w:r>
      <w:r w:rsidRPr="00320D09">
        <w:rPr>
          <w:rFonts w:ascii="Verdana" w:hAnsi="Verdana"/>
          <w:sz w:val="18"/>
          <w:szCs w:val="18"/>
        </w:rPr>
        <w:t xml:space="preserve"> incalculáveis, que inviabilizem a execução da ata tal como pactuada, nos termos da alínea "d" do inciso II do caput do art. 124 da Lei 14.133/2021 </w:t>
      </w:r>
      <w:r w:rsidR="003678AB" w:rsidRPr="00320D09">
        <w:rPr>
          <w:rFonts w:ascii="Verdana" w:hAnsi="Verdana"/>
          <w:sz w:val="18"/>
          <w:szCs w:val="18"/>
        </w:rPr>
        <w:t>e</w:t>
      </w:r>
      <w:r w:rsidRPr="00320D09">
        <w:rPr>
          <w:rFonts w:ascii="Verdana" w:hAnsi="Verdana"/>
          <w:sz w:val="18"/>
          <w:szCs w:val="18"/>
        </w:rPr>
        <w:t xml:space="preserve"> dos Artigos 16 e 17 do Decreto Municipal nº 11.898/2023 de 23/11/2023;</w:t>
      </w:r>
    </w:p>
    <w:p w14:paraId="563C574E" w14:textId="081FCAED" w:rsidR="00523318" w:rsidRPr="00320D09" w:rsidRDefault="00523318" w:rsidP="004B3FD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5</w:t>
      </w:r>
      <w:r w:rsidRPr="00320D09">
        <w:rPr>
          <w:rFonts w:ascii="Verdana" w:hAnsi="Verdana"/>
          <w:sz w:val="18"/>
          <w:szCs w:val="18"/>
        </w:rPr>
        <w:t>.1.2. Em caso de criação, alteração ou extinção de quaisquer tributos ou encargos legais ou a superveniência de disposições legais, com comprovada repercussão sobre os preços registrados;</w:t>
      </w:r>
    </w:p>
    <w:p w14:paraId="63EE2639" w14:textId="33E562B2" w:rsidR="00523318" w:rsidRPr="00320D09" w:rsidRDefault="00523318" w:rsidP="004B3FD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5</w:t>
      </w:r>
      <w:r w:rsidRPr="00320D09">
        <w:rPr>
          <w:rFonts w:ascii="Verdana" w:hAnsi="Verdana"/>
          <w:sz w:val="18"/>
          <w:szCs w:val="18"/>
        </w:rPr>
        <w:t>.1.3. Na hipótese de previsão no Edital de cláusula de reajustamento ou repactuação sobre os preços registrados, nos termos da Lei 14.133/2021 e Decreto Municipal nº 11.898/2023.</w:t>
      </w:r>
    </w:p>
    <w:p w14:paraId="423D3F36" w14:textId="0A27A551" w:rsidR="00523318" w:rsidRPr="00320D09" w:rsidRDefault="00523318" w:rsidP="004B3FD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5</w:t>
      </w:r>
      <w:r w:rsidRPr="00320D09">
        <w:rPr>
          <w:rFonts w:ascii="Verdana" w:hAnsi="Verdana"/>
          <w:sz w:val="18"/>
          <w:szCs w:val="18"/>
        </w:rPr>
        <w:t>.1.3.1. No caso do reajustamento, deverá ser respeitada a contagem da anualidade e o índice previstos para a contratação;</w:t>
      </w:r>
    </w:p>
    <w:p w14:paraId="42AEC0AD" w14:textId="7F1B2CDA" w:rsidR="00523318" w:rsidRPr="00320D09" w:rsidRDefault="00523318" w:rsidP="004B3FD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5</w:t>
      </w:r>
      <w:r w:rsidRPr="00320D09">
        <w:rPr>
          <w:rFonts w:ascii="Verdana" w:hAnsi="Verdana"/>
          <w:sz w:val="18"/>
          <w:szCs w:val="18"/>
        </w:rPr>
        <w:t>.1.3.2. No caso da repactuação, poderá ser a pedido do interessado, conforme critérios definidos para a contratação.</w:t>
      </w:r>
    </w:p>
    <w:p w14:paraId="45228051" w14:textId="77777777" w:rsidR="00523318" w:rsidRPr="00320D09" w:rsidRDefault="00523318" w:rsidP="00320D09">
      <w:pPr>
        <w:suppressAutoHyphens w:val="0"/>
        <w:overflowPunct/>
        <w:spacing w:line="276" w:lineRule="auto"/>
        <w:jc w:val="both"/>
        <w:rPr>
          <w:rFonts w:ascii="Verdana" w:hAnsi="Verdana"/>
          <w:sz w:val="18"/>
          <w:szCs w:val="18"/>
        </w:rPr>
      </w:pPr>
    </w:p>
    <w:p w14:paraId="57A18A9A" w14:textId="71051FFD"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1</w:t>
      </w:r>
      <w:r w:rsidR="001C5964">
        <w:rPr>
          <w:rFonts w:ascii="Verdana" w:hAnsi="Verdana"/>
          <w:b/>
          <w:bCs/>
          <w:sz w:val="18"/>
          <w:szCs w:val="18"/>
        </w:rPr>
        <w:t>6</w:t>
      </w:r>
      <w:r w:rsidRPr="00320D09">
        <w:rPr>
          <w:rFonts w:ascii="Verdana" w:hAnsi="Verdana"/>
          <w:b/>
          <w:bCs/>
          <w:sz w:val="18"/>
          <w:szCs w:val="18"/>
        </w:rPr>
        <w:t>. NEGOCIAÇÃO DE PREÇOS REGISTRADOS</w:t>
      </w:r>
    </w:p>
    <w:p w14:paraId="6B4F145A" w14:textId="2F7137AA"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.1. Na hipótese de o preço registrado tornar-se superior ao preço praticado no mercado por motivo superveniente, o órgão gerenciador convocará o fornecedor para negociar a redução do preço registrado.</w:t>
      </w:r>
    </w:p>
    <w:p w14:paraId="53CCBBCD" w14:textId="026348FD" w:rsidR="00523318" w:rsidRPr="00320D09" w:rsidRDefault="00523318" w:rsidP="00FB2DC3">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.1.1. Caso não aceite reduzir seu preço aos valores praticados pelo mercado, o fornecedor será liberado do compromisso assumido quanto ao item registrado, sem aplicação de penalidades administrativas.</w:t>
      </w:r>
    </w:p>
    <w:p w14:paraId="704D9218" w14:textId="63A8FB7B" w:rsidR="00523318" w:rsidRPr="00320D09" w:rsidRDefault="00523318" w:rsidP="00FB2DC3">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.1.2. Na hipótese prevista no subitem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AEA8EC3" w14:textId="65A2025E" w:rsidR="00523318" w:rsidRPr="00320D09" w:rsidRDefault="00523318" w:rsidP="00FB2DC3">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.1.3. Se não obtiver êxito nas negociações, o órgão gerenciador procederá ao cancelamento da ata de registro de preços, adotando as medidas cabíveis para obtenção de contratação mais vantajosa.</w:t>
      </w:r>
    </w:p>
    <w:p w14:paraId="4373CC58" w14:textId="17BF0E9C" w:rsidR="00523318" w:rsidRPr="00320D09" w:rsidRDefault="00523318" w:rsidP="00FB2DC3">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14.133/2021</w:t>
      </w:r>
      <w:r w:rsidR="0071352F">
        <w:rPr>
          <w:rFonts w:ascii="Verdana" w:hAnsi="Verdana"/>
          <w:sz w:val="18"/>
          <w:szCs w:val="18"/>
        </w:rPr>
        <w:t xml:space="preserve"> </w:t>
      </w:r>
      <w:r w:rsidR="0071352F" w:rsidRPr="00320D09">
        <w:rPr>
          <w:rFonts w:ascii="Verdana" w:hAnsi="Verdana"/>
          <w:sz w:val="18"/>
          <w:szCs w:val="18"/>
        </w:rPr>
        <w:t>e</w:t>
      </w:r>
      <w:r w:rsidRPr="00320D09">
        <w:rPr>
          <w:rFonts w:ascii="Verdana" w:hAnsi="Verdana"/>
          <w:sz w:val="18"/>
          <w:szCs w:val="18"/>
        </w:rPr>
        <w:t xml:space="preserve"> dos Artigos 16 e 17 do Decreto Municipal nº 11.898/2023 de 23/11/2023.</w:t>
      </w:r>
    </w:p>
    <w:p w14:paraId="334C2795" w14:textId="77777777" w:rsidR="00FB2DC3" w:rsidRDefault="00FB2DC3" w:rsidP="00320D09">
      <w:pPr>
        <w:suppressAutoHyphens w:val="0"/>
        <w:overflowPunct/>
        <w:spacing w:line="276" w:lineRule="auto"/>
        <w:jc w:val="both"/>
        <w:rPr>
          <w:rFonts w:ascii="Verdana" w:hAnsi="Verdana"/>
          <w:sz w:val="18"/>
          <w:szCs w:val="18"/>
        </w:rPr>
      </w:pPr>
    </w:p>
    <w:p w14:paraId="79EE3750" w14:textId="6CA24B7E"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42CD0168" w14:textId="42C24AF3"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.2.1. Neste caso, o fornecedor encaminhará, com o pedido de alteração, a documentação comprobatória ou a planilha de custos que demonstre a inviabilidade do preço registrado em relação às condições inicialmente pactuadas.</w:t>
      </w:r>
    </w:p>
    <w:p w14:paraId="4DBBCAAC" w14:textId="02EAD4CB"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.2.2. Não hipótese de não comprovação da existência de fato superveniente que inviabilize o preço registrado, o pedido será indeferido pelo órgão gerenciador e o fornecedor deverá cumprir as obrigações estabelecidas na ata, sob pena de cancelamento do seu registro, sem prejuízo das sanções previstas na Lei 1</w:t>
      </w:r>
      <w:r w:rsidR="001C5964">
        <w:rPr>
          <w:rFonts w:ascii="Verdana" w:hAnsi="Verdana"/>
          <w:sz w:val="18"/>
          <w:szCs w:val="18"/>
        </w:rPr>
        <w:t>6</w:t>
      </w:r>
      <w:r w:rsidRPr="00320D09">
        <w:rPr>
          <w:rFonts w:ascii="Verdana" w:hAnsi="Verdana"/>
          <w:sz w:val="18"/>
          <w:szCs w:val="18"/>
        </w:rPr>
        <w:t>4.133/2021, e no Decreto Municipal nº 11.898/2023.</w:t>
      </w:r>
    </w:p>
    <w:p w14:paraId="385B04CC" w14:textId="3F201600"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.2.3. Na hipótese de cancelamento do registro do fornecedor, nos termos do subitem anterior, o gerenciador convocará os fornecedores do cadastro de reserva, na ordem de classificação, para verificar se aceitam manter seus preços registrados</w:t>
      </w:r>
    </w:p>
    <w:p w14:paraId="16D3D78F" w14:textId="03856D60"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.2.4. Se não obtiver êxito nas negociações, o órgão gerenciador procederá ao cancelamento da ata de registro de preços e adotará as medidas cabíveis para a obtenção da contratação mais vantajosa.</w:t>
      </w:r>
    </w:p>
    <w:p w14:paraId="58014D6F" w14:textId="05957B11"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.2.5. Na hipótese de comprovação da majoração do preço de mercado que inviabilize o preço registrado, o órgão gerenciador atualizará o preço registrado, de acordo com a realidade dos valores praticados pelo mercado.</w:t>
      </w:r>
    </w:p>
    <w:p w14:paraId="450475EA" w14:textId="59ACF91D"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6</w:t>
      </w:r>
      <w:r w:rsidRPr="00320D09">
        <w:rPr>
          <w:rFonts w:ascii="Verdana" w:hAnsi="Verdana"/>
          <w:sz w:val="18"/>
          <w:szCs w:val="18"/>
        </w:rPr>
        <w:t>.2.6. O órgão gerenciador comunicará aos órgãos e às entidades que tiverem firmado contratos decorrentes da ata de registro de preços sobre a efetiva alteração do preço registrado, para que avaliem a necessi</w:t>
      </w:r>
      <w:r w:rsidRPr="00320D09">
        <w:rPr>
          <w:rFonts w:ascii="Verdana" w:hAnsi="Verdana"/>
          <w:sz w:val="18"/>
          <w:szCs w:val="18"/>
        </w:rPr>
        <w:lastRenderedPageBreak/>
        <w:t xml:space="preserve">dade de alteração contratual, observado o disposto no art. 124 da Lei 14.133/2021 </w:t>
      </w:r>
      <w:proofErr w:type="gramStart"/>
      <w:r w:rsidRPr="00320D09">
        <w:rPr>
          <w:rFonts w:ascii="Verdana" w:hAnsi="Verdana"/>
          <w:sz w:val="18"/>
          <w:szCs w:val="18"/>
        </w:rPr>
        <w:t>e também</w:t>
      </w:r>
      <w:proofErr w:type="gramEnd"/>
      <w:r w:rsidRPr="00320D09">
        <w:rPr>
          <w:rFonts w:ascii="Verdana" w:hAnsi="Verdana"/>
          <w:sz w:val="18"/>
          <w:szCs w:val="18"/>
        </w:rPr>
        <w:t xml:space="preserve"> nos Artigos 16 e 17 do Decreto Municipal nº 11.898/2023 de 23/11/2023.</w:t>
      </w:r>
    </w:p>
    <w:p w14:paraId="572C5CA3" w14:textId="77777777" w:rsidR="00523318" w:rsidRPr="00320D09" w:rsidRDefault="00523318" w:rsidP="00320D09">
      <w:pPr>
        <w:suppressAutoHyphens w:val="0"/>
        <w:overflowPunct/>
        <w:spacing w:line="276" w:lineRule="auto"/>
        <w:jc w:val="both"/>
        <w:rPr>
          <w:rFonts w:ascii="Verdana" w:hAnsi="Verdana"/>
          <w:sz w:val="18"/>
          <w:szCs w:val="18"/>
        </w:rPr>
      </w:pPr>
    </w:p>
    <w:p w14:paraId="5BEAAFC1" w14:textId="618A7E1F"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1</w:t>
      </w:r>
      <w:r w:rsidR="001C5964">
        <w:rPr>
          <w:rFonts w:ascii="Verdana" w:hAnsi="Verdana"/>
          <w:b/>
          <w:bCs/>
          <w:sz w:val="18"/>
          <w:szCs w:val="18"/>
        </w:rPr>
        <w:t>7</w:t>
      </w:r>
      <w:r w:rsidRPr="00320D09">
        <w:rPr>
          <w:rFonts w:ascii="Verdana" w:hAnsi="Verdana"/>
          <w:b/>
          <w:bCs/>
          <w:sz w:val="18"/>
          <w:szCs w:val="18"/>
        </w:rPr>
        <w:t>. DA EXTINÇÃO E RESCISÃO</w:t>
      </w:r>
    </w:p>
    <w:p w14:paraId="55657772" w14:textId="64ABF2B4"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7</w:t>
      </w:r>
      <w:r w:rsidRPr="00320D09">
        <w:rPr>
          <w:rFonts w:ascii="Verdana" w:hAnsi="Verdana"/>
          <w:sz w:val="18"/>
          <w:szCs w:val="18"/>
        </w:rPr>
        <w:t>.1. A ocorrência de quaisquer das hipóteses previstas no art. 137 da Lei n.º 14.133/2021 ensejará a extinção da Ata de Registro de Preço.</w:t>
      </w:r>
    </w:p>
    <w:p w14:paraId="30A445AE" w14:textId="701F48D9"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7</w:t>
      </w:r>
      <w:r w:rsidRPr="00320D09">
        <w:rPr>
          <w:rFonts w:ascii="Verdana" w:hAnsi="Verdana"/>
          <w:sz w:val="18"/>
          <w:szCs w:val="18"/>
        </w:rPr>
        <w:t>.2. A rescisão poderá se processar pelas hipóteses definidas no art. 138, inciso I, II e III, e estará sob as consequências determinadas pelo art. 139, todos da Lei n.º 14.133/2021.</w:t>
      </w:r>
    </w:p>
    <w:p w14:paraId="2911E1F4" w14:textId="77777777" w:rsidR="00523318" w:rsidRPr="00320D09" w:rsidRDefault="00523318" w:rsidP="00320D09">
      <w:pPr>
        <w:suppressAutoHyphens w:val="0"/>
        <w:overflowPunct/>
        <w:spacing w:line="276" w:lineRule="auto"/>
        <w:jc w:val="both"/>
        <w:rPr>
          <w:rFonts w:ascii="Verdana" w:hAnsi="Verdana"/>
          <w:sz w:val="18"/>
          <w:szCs w:val="18"/>
        </w:rPr>
      </w:pPr>
    </w:p>
    <w:p w14:paraId="2E161AE5" w14:textId="1371F670"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1</w:t>
      </w:r>
      <w:r w:rsidR="001C5964">
        <w:rPr>
          <w:rFonts w:ascii="Verdana" w:hAnsi="Verdana"/>
          <w:b/>
          <w:bCs/>
          <w:sz w:val="18"/>
          <w:szCs w:val="18"/>
        </w:rPr>
        <w:t>8</w:t>
      </w:r>
      <w:r w:rsidRPr="00320D09">
        <w:rPr>
          <w:rFonts w:ascii="Verdana" w:hAnsi="Verdana"/>
          <w:b/>
          <w:bCs/>
          <w:sz w:val="18"/>
          <w:szCs w:val="18"/>
        </w:rPr>
        <w:t>. DA ADESÃO À ATA DE REGISTRO DE PREÇOS</w:t>
      </w:r>
    </w:p>
    <w:p w14:paraId="21128116" w14:textId="484EB7A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1</w:t>
      </w:r>
      <w:r w:rsidR="001C5964">
        <w:rPr>
          <w:rFonts w:ascii="Verdana" w:hAnsi="Verdana"/>
          <w:sz w:val="18"/>
          <w:szCs w:val="18"/>
        </w:rPr>
        <w:t>8</w:t>
      </w:r>
      <w:r w:rsidRPr="00320D09">
        <w:rPr>
          <w:rFonts w:ascii="Verdana" w:hAnsi="Verdana"/>
          <w:sz w:val="18"/>
          <w:szCs w:val="18"/>
        </w:rPr>
        <w:t>.1. A ata de registro de preços, resultante da presente licitação, não admitirá adesão de outros órgãos públicos, senão aqueles sob a cadeia de custódia da Prefeitura Municipal de Marechal Floriano.</w:t>
      </w:r>
    </w:p>
    <w:p w14:paraId="5DEEDDD1" w14:textId="77777777" w:rsidR="00523318" w:rsidRDefault="00523318" w:rsidP="00320D09">
      <w:pPr>
        <w:suppressAutoHyphens w:val="0"/>
        <w:overflowPunct/>
        <w:spacing w:line="276" w:lineRule="auto"/>
        <w:jc w:val="both"/>
        <w:rPr>
          <w:rFonts w:ascii="Verdana" w:hAnsi="Verdana"/>
          <w:sz w:val="18"/>
          <w:szCs w:val="18"/>
        </w:rPr>
      </w:pPr>
    </w:p>
    <w:p w14:paraId="5C8311C6" w14:textId="010BB2EC"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sz w:val="18"/>
          <w:szCs w:val="18"/>
        </w:rPr>
        <w:t>1</w:t>
      </w:r>
      <w:r w:rsidR="001C5964">
        <w:rPr>
          <w:rFonts w:ascii="Verdana" w:hAnsi="Verdana"/>
          <w:b/>
          <w:bCs/>
          <w:sz w:val="18"/>
          <w:szCs w:val="18"/>
        </w:rPr>
        <w:t>9</w:t>
      </w:r>
      <w:r w:rsidRPr="00320D09">
        <w:rPr>
          <w:rFonts w:ascii="Verdana" w:hAnsi="Verdana"/>
          <w:b/>
          <w:bCs/>
          <w:sz w:val="18"/>
          <w:szCs w:val="18"/>
        </w:rPr>
        <w:t>. DO FORO</w:t>
      </w:r>
    </w:p>
    <w:p w14:paraId="2B4DCA86" w14:textId="614AD10C"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color w:val="000000"/>
          <w:sz w:val="18"/>
          <w:szCs w:val="18"/>
        </w:rPr>
        <w:t>1</w:t>
      </w:r>
      <w:r w:rsidR="001C5964">
        <w:rPr>
          <w:rFonts w:ascii="Verdana" w:hAnsi="Verdana"/>
          <w:color w:val="000000"/>
          <w:sz w:val="18"/>
          <w:szCs w:val="18"/>
        </w:rPr>
        <w:t>9</w:t>
      </w:r>
      <w:r w:rsidRPr="00320D09">
        <w:rPr>
          <w:rFonts w:ascii="Verdana" w:hAnsi="Verdana"/>
          <w:color w:val="000000"/>
          <w:sz w:val="18"/>
          <w:szCs w:val="18"/>
        </w:rPr>
        <w:t>.1. Fica eleito o foro da Comarca de Marechal Floriano/ES, para dirimir quaisquer dúvidas deste contrato e que não possam ser resolvidas por meios administrativos, com renúncia a qualquer outro, por mais privilegiado que seja.</w:t>
      </w:r>
    </w:p>
    <w:p w14:paraId="625F383D" w14:textId="77777777" w:rsidR="00523318" w:rsidRPr="00320D09" w:rsidRDefault="00523318" w:rsidP="00320D09">
      <w:pPr>
        <w:suppressAutoHyphens w:val="0"/>
        <w:overflowPunct/>
        <w:spacing w:line="276" w:lineRule="auto"/>
        <w:jc w:val="both"/>
        <w:rPr>
          <w:rFonts w:ascii="Verdana" w:hAnsi="Verdana"/>
          <w:sz w:val="18"/>
          <w:szCs w:val="18"/>
        </w:rPr>
      </w:pPr>
    </w:p>
    <w:p w14:paraId="79FD79E3" w14:textId="07225059"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color w:val="000000"/>
          <w:sz w:val="18"/>
          <w:szCs w:val="18"/>
        </w:rPr>
        <w:t>Marechal Floriano/ES, ____</w:t>
      </w:r>
      <w:r w:rsidRPr="00320D09">
        <w:rPr>
          <w:rFonts w:ascii="Verdana" w:hAnsi="Verdana"/>
          <w:sz w:val="18"/>
          <w:szCs w:val="18"/>
        </w:rPr>
        <w:t xml:space="preserve"> de ________________ de 202</w:t>
      </w:r>
      <w:r w:rsidR="006E6126" w:rsidRPr="00320D09">
        <w:rPr>
          <w:rFonts w:ascii="Verdana" w:hAnsi="Verdana"/>
          <w:sz w:val="18"/>
          <w:szCs w:val="18"/>
        </w:rPr>
        <w:t>6</w:t>
      </w:r>
      <w:r w:rsidRPr="00320D09">
        <w:rPr>
          <w:rFonts w:ascii="Verdana" w:hAnsi="Verdana"/>
          <w:sz w:val="18"/>
          <w:szCs w:val="18"/>
        </w:rPr>
        <w:t>.</w:t>
      </w:r>
    </w:p>
    <w:p w14:paraId="0C39F1BA" w14:textId="77777777" w:rsidR="00523318" w:rsidRPr="00320D09" w:rsidRDefault="00523318" w:rsidP="00320D09">
      <w:pPr>
        <w:suppressAutoHyphens w:val="0"/>
        <w:overflowPunct/>
        <w:spacing w:line="276" w:lineRule="auto"/>
        <w:jc w:val="both"/>
        <w:rPr>
          <w:rFonts w:ascii="Verdana" w:hAnsi="Verdana"/>
          <w:sz w:val="18"/>
          <w:szCs w:val="18"/>
        </w:rPr>
      </w:pPr>
    </w:p>
    <w:p w14:paraId="358E8504" w14:textId="77777777" w:rsidR="00C179A7" w:rsidRPr="00320D09" w:rsidRDefault="00C179A7" w:rsidP="00320D09">
      <w:pPr>
        <w:suppressAutoHyphens w:val="0"/>
        <w:overflowPunct/>
        <w:spacing w:line="276" w:lineRule="auto"/>
        <w:jc w:val="both"/>
        <w:rPr>
          <w:rFonts w:ascii="Verdana" w:hAnsi="Verdana"/>
          <w:sz w:val="18"/>
          <w:szCs w:val="18"/>
        </w:rPr>
      </w:pPr>
    </w:p>
    <w:p w14:paraId="25FB3494" w14:textId="77777777" w:rsidR="00523318" w:rsidRPr="00320D09" w:rsidRDefault="00523318" w:rsidP="00320D09">
      <w:pPr>
        <w:suppressAutoHyphens w:val="0"/>
        <w:overflowPunct/>
        <w:spacing w:line="276" w:lineRule="auto"/>
        <w:jc w:val="both"/>
        <w:rPr>
          <w:rFonts w:ascii="Verdana" w:hAnsi="Verdana"/>
          <w:b/>
          <w:bCs/>
          <w:sz w:val="18"/>
          <w:szCs w:val="18"/>
        </w:rPr>
      </w:pPr>
      <w:r w:rsidRPr="00320D09">
        <w:rPr>
          <w:rFonts w:ascii="Verdana" w:hAnsi="Verdana"/>
          <w:b/>
          <w:bCs/>
          <w:color w:val="000000"/>
          <w:sz w:val="18"/>
          <w:szCs w:val="18"/>
        </w:rPr>
        <w:t>ANT</w:t>
      </w:r>
      <w:r w:rsidRPr="00320D09">
        <w:rPr>
          <w:rFonts w:ascii="Verdana" w:hAnsi="Verdana"/>
          <w:b/>
          <w:bCs/>
          <w:sz w:val="18"/>
          <w:szCs w:val="18"/>
        </w:rPr>
        <w:t>ÔNIO LIDINEY GOBBI</w:t>
      </w:r>
    </w:p>
    <w:p w14:paraId="311CDA99"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PREFEITO MUNICIPAL DE MARECHAL FLORIANO</w:t>
      </w:r>
    </w:p>
    <w:p w14:paraId="3AFAE857"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sz w:val="18"/>
          <w:szCs w:val="18"/>
        </w:rPr>
        <w:t>CONTRATANTE</w:t>
      </w:r>
    </w:p>
    <w:p w14:paraId="46B01364" w14:textId="77777777" w:rsidR="00523318" w:rsidRPr="00320D09" w:rsidRDefault="00523318" w:rsidP="00320D09">
      <w:pPr>
        <w:suppressAutoHyphens w:val="0"/>
        <w:overflowPunct/>
        <w:spacing w:line="276" w:lineRule="auto"/>
        <w:jc w:val="both"/>
        <w:rPr>
          <w:rFonts w:ascii="Verdana" w:hAnsi="Verdana"/>
          <w:b/>
          <w:bCs/>
          <w:color w:val="000000"/>
          <w:sz w:val="18"/>
          <w:szCs w:val="18"/>
        </w:rPr>
      </w:pPr>
    </w:p>
    <w:p w14:paraId="5DD493BD" w14:textId="77777777" w:rsidR="00523318" w:rsidRPr="00320D09" w:rsidRDefault="00523318" w:rsidP="00320D09">
      <w:pPr>
        <w:suppressAutoHyphens w:val="0"/>
        <w:overflowPunct/>
        <w:spacing w:line="276" w:lineRule="auto"/>
        <w:jc w:val="both"/>
        <w:rPr>
          <w:rFonts w:ascii="Verdana" w:hAnsi="Verdana"/>
          <w:b/>
          <w:bCs/>
          <w:color w:val="000000"/>
          <w:sz w:val="18"/>
          <w:szCs w:val="18"/>
        </w:rPr>
      </w:pPr>
    </w:p>
    <w:p w14:paraId="678B51E4" w14:textId="0E2B6ADC" w:rsidR="003E58FA" w:rsidRPr="003E58FA" w:rsidRDefault="003E58FA" w:rsidP="003E58FA">
      <w:pPr>
        <w:spacing w:line="276" w:lineRule="auto"/>
        <w:rPr>
          <w:rFonts w:ascii="Verdana" w:hAnsi="Verdana" w:cs="Verdana"/>
          <w:b/>
          <w:bCs/>
          <w:sz w:val="18"/>
          <w:szCs w:val="18"/>
        </w:rPr>
      </w:pPr>
      <w:r w:rsidRPr="003E58FA">
        <w:rPr>
          <w:rFonts w:ascii="Verdana" w:hAnsi="Verdana" w:cs="Verdana"/>
          <w:b/>
          <w:bCs/>
          <w:sz w:val="18"/>
          <w:szCs w:val="18"/>
        </w:rPr>
        <w:t>JEFFERSON JOSÉ JULIATTI DOS SANTOS</w:t>
      </w:r>
    </w:p>
    <w:p w14:paraId="5F9E0093" w14:textId="1C9338AA" w:rsidR="00523318" w:rsidRPr="003E58FA" w:rsidRDefault="003E58FA" w:rsidP="003E58FA">
      <w:pPr>
        <w:spacing w:line="276" w:lineRule="auto"/>
        <w:rPr>
          <w:rFonts w:ascii="Verdana" w:hAnsi="Verdana"/>
          <w:sz w:val="18"/>
          <w:szCs w:val="18"/>
        </w:rPr>
      </w:pPr>
      <w:r w:rsidRPr="003E58FA">
        <w:rPr>
          <w:rFonts w:ascii="Verdana" w:hAnsi="Verdana" w:cs="Verdana"/>
          <w:sz w:val="18"/>
          <w:szCs w:val="18"/>
        </w:rPr>
        <w:t>SECRETÁRIO MUNICIPAL DE ADMINISTRAÇÃO INTERINO</w:t>
      </w:r>
    </w:p>
    <w:p w14:paraId="4B88F4CC" w14:textId="77777777" w:rsidR="00523318" w:rsidRPr="00320D09" w:rsidRDefault="00523318" w:rsidP="00320D09">
      <w:pPr>
        <w:suppressAutoHyphens w:val="0"/>
        <w:overflowPunct/>
        <w:spacing w:line="276" w:lineRule="auto"/>
        <w:jc w:val="both"/>
        <w:rPr>
          <w:rFonts w:ascii="Verdana" w:hAnsi="Verdana"/>
          <w:sz w:val="18"/>
          <w:szCs w:val="18"/>
        </w:rPr>
      </w:pPr>
    </w:p>
    <w:p w14:paraId="591D3C2B" w14:textId="77777777" w:rsidR="00523318" w:rsidRPr="00320D09" w:rsidRDefault="00523318" w:rsidP="00320D09">
      <w:pPr>
        <w:suppressAutoHyphens w:val="0"/>
        <w:overflowPunct/>
        <w:spacing w:line="276" w:lineRule="auto"/>
        <w:jc w:val="both"/>
        <w:rPr>
          <w:rFonts w:ascii="Verdana" w:hAnsi="Verdana"/>
          <w:sz w:val="18"/>
          <w:szCs w:val="18"/>
        </w:rPr>
      </w:pPr>
    </w:p>
    <w:p w14:paraId="519A22A0"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b/>
          <w:bCs/>
          <w:color w:val="000000"/>
          <w:sz w:val="18"/>
          <w:szCs w:val="18"/>
        </w:rPr>
        <w:t>XXXXXXXXXXXXXXXX</w:t>
      </w:r>
    </w:p>
    <w:p w14:paraId="212F2846" w14:textId="77777777" w:rsidR="00523318" w:rsidRPr="00320D09" w:rsidRDefault="00523318" w:rsidP="00320D09">
      <w:pPr>
        <w:suppressAutoHyphens w:val="0"/>
        <w:overflowPunct/>
        <w:spacing w:line="276" w:lineRule="auto"/>
        <w:jc w:val="both"/>
        <w:rPr>
          <w:rFonts w:ascii="Verdana" w:hAnsi="Verdana"/>
          <w:sz w:val="18"/>
          <w:szCs w:val="18"/>
        </w:rPr>
      </w:pPr>
      <w:r w:rsidRPr="00320D09">
        <w:rPr>
          <w:rFonts w:ascii="Verdana" w:hAnsi="Verdana"/>
          <w:caps/>
          <w:color w:val="000000"/>
          <w:sz w:val="18"/>
          <w:szCs w:val="18"/>
        </w:rPr>
        <w:t>DENTENTORA</w:t>
      </w:r>
    </w:p>
    <w:p w14:paraId="6EBDCDBA" w14:textId="25CFBAB1" w:rsidR="006D0F8F" w:rsidRPr="00320D09" w:rsidRDefault="006D0F8F" w:rsidP="00320D09">
      <w:pPr>
        <w:jc w:val="both"/>
        <w:rPr>
          <w:rFonts w:ascii="Verdana" w:hAnsi="Verdana"/>
          <w:sz w:val="18"/>
          <w:szCs w:val="18"/>
        </w:rPr>
      </w:pPr>
    </w:p>
    <w:sectPr w:rsidR="006D0F8F" w:rsidRPr="00320D09" w:rsidSect="006D0F8F">
      <w:headerReference w:type="default" r:id="rId11"/>
      <w:footerReference w:type="default" r:id="rId12"/>
      <w:pgSz w:w="11906" w:h="16838"/>
      <w:pgMar w:top="1701" w:right="850" w:bottom="851" w:left="1134" w:header="510" w:footer="284" w:gutter="0"/>
      <w:pgNumType w:start="1"/>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5C3F0" w14:textId="77777777" w:rsidR="00147245" w:rsidRDefault="00147245" w:rsidP="006D0F8F">
      <w:r>
        <w:separator/>
      </w:r>
    </w:p>
  </w:endnote>
  <w:endnote w:type="continuationSeparator" w:id="0">
    <w:p w14:paraId="50AC6596" w14:textId="77777777" w:rsidR="00147245" w:rsidRDefault="00147245" w:rsidP="006D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itstream Vera Sans">
    <w:altName w:val="Times New Roman"/>
    <w:panose1 w:val="00000000000000000000"/>
    <w:charset w:val="00"/>
    <w:family w:val="roman"/>
    <w:notTrueType/>
    <w:pitch w:val="default"/>
  </w:font>
  <w:font w:name="Bitstream Vera Serif">
    <w:altName w:val="Bookman Old Style"/>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Symbol">
    <w:panose1 w:val="05010000000000000000"/>
    <w:charset w:val="01"/>
    <w:family w:val="auto"/>
    <w:pitch w:val="variable"/>
  </w:font>
  <w:font w:name="DKNKHN+ArialNarrow">
    <w:altName w:val="Cambria"/>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lackChancery">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EA82" w14:textId="77777777" w:rsidR="00B05769" w:rsidRDefault="00000000">
    <w:pPr>
      <w:pStyle w:val="Rodap1"/>
      <w:pBdr>
        <w:bottom w:val="single" w:sz="12" w:space="1" w:color="000000"/>
      </w:pBdr>
      <w:tabs>
        <w:tab w:val="clear" w:pos="4419"/>
        <w:tab w:val="clear" w:pos="8838"/>
        <w:tab w:val="right" w:pos="9562"/>
      </w:tabs>
      <w:ind w:right="360"/>
    </w:pPr>
    <w:r>
      <w:pict w14:anchorId="6542F37C">
        <v:rect id="Quadro1" o:spid="_x0000_s1025" style="position:absolute;margin-left:-474.4pt;margin-top:.05pt;width:12.4pt;height:13.45pt;z-index:251658240;mso-position-horizontal:right;mso-position-horizontal-relative:margin" filled="f" stroked="f" strokecolor="#3465a4">
          <v:fill o:detectmouseclick="t"/>
          <v:stroke joinstyle="round"/>
          <w10:wrap anchorx="margin"/>
        </v:rect>
      </w:pict>
    </w:r>
    <w:r w:rsidR="00B05769">
      <w:tab/>
    </w:r>
    <w:r w:rsidR="00FD64C7">
      <w:rPr>
        <w:sz w:val="22"/>
        <w:szCs w:val="22"/>
      </w:rPr>
      <w:fldChar w:fldCharType="begin"/>
    </w:r>
    <w:r w:rsidR="00B05769">
      <w:rPr>
        <w:sz w:val="22"/>
        <w:szCs w:val="22"/>
      </w:rPr>
      <w:instrText>PAGE</w:instrText>
    </w:r>
    <w:r w:rsidR="00FD64C7">
      <w:rPr>
        <w:sz w:val="22"/>
        <w:szCs w:val="22"/>
      </w:rPr>
      <w:fldChar w:fldCharType="separate"/>
    </w:r>
    <w:r w:rsidR="00BF0DF9">
      <w:rPr>
        <w:noProof/>
        <w:sz w:val="22"/>
        <w:szCs w:val="22"/>
      </w:rPr>
      <w:t>15</w:t>
    </w:r>
    <w:r w:rsidR="00FD64C7">
      <w:rPr>
        <w:sz w:val="22"/>
        <w:szCs w:val="22"/>
      </w:rPr>
      <w:fldChar w:fldCharType="end"/>
    </w:r>
  </w:p>
  <w:p w14:paraId="61CC575D" w14:textId="77777777" w:rsidR="00B05769" w:rsidRDefault="00B05769">
    <w:pPr>
      <w:pStyle w:val="Rodap1"/>
      <w:jc w:val="center"/>
      <w:rPr>
        <w:rFonts w:ascii="Arial" w:hAnsi="Arial" w:cs="Arial"/>
        <w:sz w:val="16"/>
      </w:rPr>
    </w:pPr>
    <w:r>
      <w:rPr>
        <w:rFonts w:ascii="Arial" w:hAnsi="Arial" w:cs="Arial"/>
        <w:sz w:val="16"/>
      </w:rPr>
      <w:t>Rua Davide Canal, nº 57, Centro, Marechal Floriano, ES - CEP 29255-000</w:t>
    </w:r>
  </w:p>
  <w:p w14:paraId="77407854" w14:textId="2750ABFC" w:rsidR="00B05769" w:rsidRDefault="001A13B7">
    <w:pPr>
      <w:pStyle w:val="Rodap1"/>
      <w:jc w:val="center"/>
      <w:rPr>
        <w:rFonts w:ascii="Arial" w:hAnsi="Arial" w:cs="Arial"/>
        <w:sz w:val="16"/>
      </w:rPr>
    </w:pPr>
    <w:r>
      <w:rPr>
        <w:rFonts w:ascii="Arial" w:hAnsi="Arial" w:cs="Arial"/>
        <w:sz w:val="16"/>
      </w:rPr>
      <w:t xml:space="preserve">Telefone: 27 93618-4545 - </w:t>
    </w:r>
    <w:r w:rsidR="00B05769">
      <w:rPr>
        <w:rFonts w:ascii="Arial" w:hAnsi="Arial" w:cs="Arial"/>
        <w:sz w:val="16"/>
      </w:rPr>
      <w:t>E-mail: licitacao@</w:t>
    </w:r>
    <w:r>
      <w:rPr>
        <w:rFonts w:ascii="Arial" w:hAnsi="Arial" w:cs="Arial"/>
        <w:sz w:val="16"/>
      </w:rPr>
      <w:t>marechalfloriano.es.gov.br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43D0" w14:textId="77777777" w:rsidR="00147245" w:rsidRDefault="00147245" w:rsidP="006D0F8F">
      <w:r>
        <w:separator/>
      </w:r>
    </w:p>
  </w:footnote>
  <w:footnote w:type="continuationSeparator" w:id="0">
    <w:p w14:paraId="503FA8D6" w14:textId="77777777" w:rsidR="00147245" w:rsidRDefault="00147245" w:rsidP="006D0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A46C" w14:textId="77777777" w:rsidR="00B05769" w:rsidRDefault="00B05769">
    <w:r>
      <w:rPr>
        <w:noProof/>
      </w:rPr>
      <w:drawing>
        <wp:anchor distT="0" distB="0" distL="114300" distR="114300" simplePos="0" relativeHeight="251657216" behindDoc="1" locked="0" layoutInCell="1" allowOverlap="1" wp14:anchorId="4C5577FF" wp14:editId="05E96135">
          <wp:simplePos x="0" y="0"/>
          <wp:positionH relativeFrom="column">
            <wp:posOffset>2634615</wp:posOffset>
          </wp:positionH>
          <wp:positionV relativeFrom="paragraph">
            <wp:posOffset>-287655</wp:posOffset>
          </wp:positionV>
          <wp:extent cx="960755" cy="1045845"/>
          <wp:effectExtent l="0" t="0" r="0" b="0"/>
          <wp:wrapTopAndBottom/>
          <wp:docPr id="1" name="Imagem 1"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sao"/>
                  <pic:cNvPicPr>
                    <a:picLocks noChangeAspect="1" noChangeArrowheads="1"/>
                  </pic:cNvPicPr>
                </pic:nvPicPr>
                <pic:blipFill>
                  <a:blip r:embed="rId1"/>
                  <a:stretch>
                    <a:fillRect/>
                  </a:stretch>
                </pic:blipFill>
                <pic:spPr bwMode="auto">
                  <a:xfrm>
                    <a:off x="0" y="0"/>
                    <a:ext cx="960755" cy="1045845"/>
                  </a:xfrm>
                  <a:prstGeom prst="rect">
                    <a:avLst/>
                  </a:prstGeom>
                </pic:spPr>
              </pic:pic>
            </a:graphicData>
          </a:graphic>
        </wp:anchor>
      </w:drawing>
    </w:r>
  </w:p>
  <w:p w14:paraId="0423AB2A" w14:textId="77777777" w:rsidR="00B05769" w:rsidRDefault="00B05769"/>
  <w:p w14:paraId="676A1B42" w14:textId="77777777" w:rsidR="00B05769" w:rsidRDefault="00B05769">
    <w:pPr>
      <w:tabs>
        <w:tab w:val="left" w:pos="1800"/>
      </w:tabs>
    </w:pPr>
  </w:p>
  <w:p w14:paraId="6CA4AB3C" w14:textId="77777777" w:rsidR="00B05769" w:rsidRDefault="00B05769">
    <w:pPr>
      <w:tabs>
        <w:tab w:val="left" w:pos="1800"/>
      </w:tabs>
      <w:rPr>
        <w:sz w:val="20"/>
        <w:szCs w:val="20"/>
      </w:rPr>
    </w:pPr>
  </w:p>
  <w:p w14:paraId="044A0B18" w14:textId="77777777" w:rsidR="00B05769" w:rsidRDefault="00B05769">
    <w:pPr>
      <w:pStyle w:val="Cabealho1"/>
      <w:jc w:val="center"/>
      <w:rPr>
        <w:rFonts w:ascii="BlackChancery" w:hAnsi="BlackChancery"/>
        <w:sz w:val="48"/>
        <w:szCs w:val="48"/>
      </w:rPr>
    </w:pPr>
    <w:r>
      <w:rPr>
        <w:rFonts w:ascii="BlackChancery" w:hAnsi="BlackChancery"/>
        <w:sz w:val="44"/>
        <w:szCs w:val="44"/>
      </w:rPr>
      <w:t>Prefeitura Municipal de Marechal Floriano</w:t>
    </w:r>
  </w:p>
  <w:p w14:paraId="27985995" w14:textId="77777777" w:rsidR="00B05769" w:rsidRDefault="00B05769">
    <w:pPr>
      <w:pStyle w:val="Cabealho1"/>
      <w:jc w:val="center"/>
      <w:rPr>
        <w:b/>
        <w:szCs w:val="28"/>
      </w:rPr>
    </w:pPr>
    <w:r>
      <w:rPr>
        <w:b/>
        <w:szCs w:val="28"/>
      </w:rPr>
      <w:t>ESTADO DO ESPÍRITO SANTO</w:t>
    </w:r>
  </w:p>
  <w:p w14:paraId="1AB17602" w14:textId="77777777" w:rsidR="00B05769" w:rsidRDefault="00B05769">
    <w:pPr>
      <w:pStyle w:val="Cabealho1"/>
      <w:jc w:val="center"/>
      <w:rPr>
        <w:b/>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00000004"/>
    <w:name w:val="WW8Num4"/>
    <w:lvl w:ilvl="0">
      <w:start w:val="1"/>
      <w:numFmt w:val="lowerLetter"/>
      <w:lvlText w:val="%1)"/>
      <w:lvlJc w:val="left"/>
      <w:pPr>
        <w:tabs>
          <w:tab w:val="num" w:pos="0"/>
        </w:tabs>
        <w:ind w:left="720" w:hanging="360"/>
      </w:pPr>
      <w:rPr>
        <w:rFonts w:cs="Symbo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5"/>
    <w:lvl w:ilvl="0">
      <w:start w:val="1"/>
      <w:numFmt w:val="lowerLetter"/>
      <w:lvlText w:val="%1)"/>
      <w:lvlJc w:val="left"/>
      <w:pPr>
        <w:tabs>
          <w:tab w:val="num" w:pos="0"/>
        </w:tabs>
        <w:ind w:left="884" w:hanging="600"/>
      </w:pPr>
      <w:rPr>
        <w:rFonts w:ascii="Verdana" w:hAnsi="Verdana" w:cs="Symbol"/>
        <w:color w:val="000000"/>
        <w:sz w:val="18"/>
        <w:szCs w:val="1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00000006"/>
    <w:multiLevelType w:val="multilevel"/>
    <w:tmpl w:val="00000006"/>
    <w:name w:val="WW8Num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8"/>
    <w:multiLevelType w:val="multilevel"/>
    <w:tmpl w:val="00000008"/>
    <w:name w:val="WW8Num8"/>
    <w:lvl w:ilvl="0">
      <w:start w:val="1"/>
      <w:numFmt w:val="lowerLetter"/>
      <w:lvlText w:val="%1)"/>
      <w:lvlJc w:val="left"/>
      <w:pPr>
        <w:tabs>
          <w:tab w:val="num" w:pos="720"/>
        </w:tabs>
        <w:ind w:left="720" w:hanging="360"/>
      </w:pPr>
      <w:rPr>
        <w:rFonts w:ascii="Verdana" w:eastAsia="Times New Roman" w:hAnsi="Verdana" w:cs="Verdana"/>
        <w:b w:val="0"/>
        <w:bCs/>
        <w:sz w:val="18"/>
        <w:szCs w:val="18"/>
        <w:lang w:val="ar-SA" w:eastAsia="pt-BR" w:bidi="ar-SA"/>
      </w:rPr>
    </w:lvl>
    <w:lvl w:ilvl="1">
      <w:start w:val="1"/>
      <w:numFmt w:val="lowerLetter"/>
      <w:lvlText w:val="%2)"/>
      <w:lvlJc w:val="left"/>
      <w:pPr>
        <w:tabs>
          <w:tab w:val="num" w:pos="1080"/>
        </w:tabs>
        <w:ind w:left="1080" w:hanging="360"/>
      </w:pPr>
      <w:rPr>
        <w:rFonts w:ascii="Verdana" w:eastAsia="Times New Roman" w:hAnsi="Verdana" w:cs="Verdana"/>
        <w:b w:val="0"/>
        <w:bCs/>
        <w:sz w:val="18"/>
        <w:szCs w:val="18"/>
        <w:lang w:val="ar-SA" w:eastAsia="pt-BR" w:bidi="ar-SA"/>
      </w:rPr>
    </w:lvl>
    <w:lvl w:ilvl="2">
      <w:start w:val="1"/>
      <w:numFmt w:val="lowerLetter"/>
      <w:lvlText w:val="%3)"/>
      <w:lvlJc w:val="left"/>
      <w:pPr>
        <w:tabs>
          <w:tab w:val="num" w:pos="1440"/>
        </w:tabs>
        <w:ind w:left="1440" w:hanging="360"/>
      </w:pPr>
      <w:rPr>
        <w:rFonts w:ascii="Verdana" w:eastAsia="Times New Roman" w:hAnsi="Verdana" w:cs="Verdana"/>
        <w:b w:val="0"/>
        <w:bCs/>
        <w:sz w:val="18"/>
        <w:szCs w:val="18"/>
        <w:lang w:val="ar-SA" w:eastAsia="pt-BR" w:bidi="ar-SA"/>
      </w:rPr>
    </w:lvl>
    <w:lvl w:ilvl="3">
      <w:start w:val="1"/>
      <w:numFmt w:val="lowerLetter"/>
      <w:lvlText w:val="%4)"/>
      <w:lvlJc w:val="left"/>
      <w:pPr>
        <w:tabs>
          <w:tab w:val="num" w:pos="1800"/>
        </w:tabs>
        <w:ind w:left="1800" w:hanging="360"/>
      </w:pPr>
      <w:rPr>
        <w:rFonts w:ascii="Verdana" w:eastAsia="Times New Roman" w:hAnsi="Verdana" w:cs="Verdana"/>
        <w:b w:val="0"/>
        <w:bCs/>
        <w:sz w:val="18"/>
        <w:szCs w:val="18"/>
        <w:lang w:val="ar-SA" w:eastAsia="pt-BR" w:bidi="ar-SA"/>
      </w:rPr>
    </w:lvl>
    <w:lvl w:ilvl="4">
      <w:start w:val="1"/>
      <w:numFmt w:val="lowerLetter"/>
      <w:lvlText w:val="%5)"/>
      <w:lvlJc w:val="left"/>
      <w:pPr>
        <w:tabs>
          <w:tab w:val="num" w:pos="2160"/>
        </w:tabs>
        <w:ind w:left="2160" w:hanging="360"/>
      </w:pPr>
      <w:rPr>
        <w:rFonts w:ascii="Verdana" w:eastAsia="Times New Roman" w:hAnsi="Verdana" w:cs="Verdana"/>
        <w:b w:val="0"/>
        <w:bCs/>
        <w:sz w:val="18"/>
        <w:szCs w:val="18"/>
        <w:lang w:val="ar-SA" w:eastAsia="pt-BR" w:bidi="ar-SA"/>
      </w:rPr>
    </w:lvl>
    <w:lvl w:ilvl="5">
      <w:start w:val="1"/>
      <w:numFmt w:val="lowerLetter"/>
      <w:lvlText w:val="%6)"/>
      <w:lvlJc w:val="left"/>
      <w:pPr>
        <w:tabs>
          <w:tab w:val="num" w:pos="2520"/>
        </w:tabs>
        <w:ind w:left="2520" w:hanging="360"/>
      </w:pPr>
      <w:rPr>
        <w:rFonts w:ascii="Verdana" w:eastAsia="Times New Roman" w:hAnsi="Verdana" w:cs="Verdana"/>
        <w:b w:val="0"/>
        <w:bCs/>
        <w:sz w:val="18"/>
        <w:szCs w:val="18"/>
        <w:lang w:val="ar-SA" w:eastAsia="pt-BR" w:bidi="ar-SA"/>
      </w:rPr>
    </w:lvl>
    <w:lvl w:ilvl="6">
      <w:start w:val="1"/>
      <w:numFmt w:val="lowerLetter"/>
      <w:lvlText w:val="%7)"/>
      <w:lvlJc w:val="left"/>
      <w:pPr>
        <w:tabs>
          <w:tab w:val="num" w:pos="2880"/>
        </w:tabs>
        <w:ind w:left="2880" w:hanging="360"/>
      </w:pPr>
      <w:rPr>
        <w:rFonts w:ascii="Verdana" w:eastAsia="Times New Roman" w:hAnsi="Verdana" w:cs="Verdana"/>
        <w:b w:val="0"/>
        <w:bCs/>
        <w:sz w:val="18"/>
        <w:szCs w:val="18"/>
        <w:lang w:val="ar-SA" w:eastAsia="pt-BR" w:bidi="ar-SA"/>
      </w:rPr>
    </w:lvl>
    <w:lvl w:ilvl="7">
      <w:start w:val="1"/>
      <w:numFmt w:val="lowerLetter"/>
      <w:lvlText w:val="%8)"/>
      <w:lvlJc w:val="left"/>
      <w:pPr>
        <w:tabs>
          <w:tab w:val="num" w:pos="3240"/>
        </w:tabs>
        <w:ind w:left="3240" w:hanging="360"/>
      </w:pPr>
      <w:rPr>
        <w:rFonts w:ascii="Verdana" w:eastAsia="Times New Roman" w:hAnsi="Verdana" w:cs="Verdana"/>
        <w:b w:val="0"/>
        <w:bCs/>
        <w:sz w:val="18"/>
        <w:szCs w:val="18"/>
        <w:lang w:val="ar-SA" w:eastAsia="pt-BR" w:bidi="ar-SA"/>
      </w:rPr>
    </w:lvl>
    <w:lvl w:ilvl="8">
      <w:start w:val="1"/>
      <w:numFmt w:val="lowerLetter"/>
      <w:lvlText w:val="%9)"/>
      <w:lvlJc w:val="left"/>
      <w:pPr>
        <w:tabs>
          <w:tab w:val="num" w:pos="3600"/>
        </w:tabs>
        <w:ind w:left="3600" w:hanging="360"/>
      </w:pPr>
      <w:rPr>
        <w:rFonts w:ascii="Verdana" w:eastAsia="Times New Roman" w:hAnsi="Verdana" w:cs="Verdana"/>
        <w:b w:val="0"/>
        <w:bCs/>
        <w:sz w:val="18"/>
        <w:szCs w:val="18"/>
        <w:lang w:val="ar-SA" w:eastAsia="pt-BR" w:bidi="ar-SA"/>
      </w:rPr>
    </w:lvl>
  </w:abstractNum>
  <w:abstractNum w:abstractNumId="5" w15:restartNumberingAfterBreak="0">
    <w:nsid w:val="00000009"/>
    <w:multiLevelType w:val="multilevel"/>
    <w:tmpl w:val="00000009"/>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D"/>
    <w:multiLevelType w:val="multilevel"/>
    <w:tmpl w:val="0000000D"/>
    <w:name w:val="WW8Num13"/>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E"/>
    <w:multiLevelType w:val="multilevel"/>
    <w:tmpl w:val="0000000E"/>
    <w:name w:val="WW8Num14"/>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2F52B25"/>
    <w:multiLevelType w:val="multilevel"/>
    <w:tmpl w:val="BA6A121C"/>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0B05685A"/>
    <w:multiLevelType w:val="multilevel"/>
    <w:tmpl w:val="1932E4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B9F7457"/>
    <w:multiLevelType w:val="multilevel"/>
    <w:tmpl w:val="FD6CA7E8"/>
    <w:lvl w:ilvl="0">
      <w:start w:val="1"/>
      <w:numFmt w:val="lowerLetter"/>
      <w:lvlText w:val="%1."/>
      <w:lvlJc w:val="left"/>
      <w:pPr>
        <w:tabs>
          <w:tab w:val="num" w:pos="0"/>
        </w:tabs>
        <w:ind w:left="1440" w:hanging="7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19812155"/>
    <w:multiLevelType w:val="hybridMultilevel"/>
    <w:tmpl w:val="E7F2CC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D008C8"/>
    <w:multiLevelType w:val="multilevel"/>
    <w:tmpl w:val="3EFE177E"/>
    <w:lvl w:ilvl="0">
      <w:start w:val="1"/>
      <w:numFmt w:val="lowerRoman"/>
      <w:lvlText w:val="%1."/>
      <w:lvlJc w:val="left"/>
      <w:pPr>
        <w:tabs>
          <w:tab w:val="num" w:pos="0"/>
        </w:tabs>
        <w:ind w:left="1800" w:hanging="720"/>
      </w:pPr>
      <w:rPr>
        <w:b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3" w15:restartNumberingAfterBreak="0">
    <w:nsid w:val="214E5D3D"/>
    <w:multiLevelType w:val="multilevel"/>
    <w:tmpl w:val="61AA339C"/>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22DE4D77"/>
    <w:multiLevelType w:val="multilevel"/>
    <w:tmpl w:val="34C26F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2DF6D7D"/>
    <w:multiLevelType w:val="multilevel"/>
    <w:tmpl w:val="60B431D2"/>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2E1C2621"/>
    <w:multiLevelType w:val="multilevel"/>
    <w:tmpl w:val="EB78FD70"/>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2E9C4257"/>
    <w:multiLevelType w:val="multilevel"/>
    <w:tmpl w:val="0000000D"/>
    <w:lvl w:ilvl="0">
      <w:start w:val="1"/>
      <w:numFmt w:val="lowerLetter"/>
      <w:lvlText w:val="%1)"/>
      <w:lvlJc w:val="left"/>
      <w:pPr>
        <w:tabs>
          <w:tab w:val="num" w:pos="720"/>
        </w:tabs>
        <w:ind w:left="720" w:hanging="360"/>
      </w:pPr>
      <w:rPr>
        <w:rFonts w:ascii="Verdana" w:hAnsi="Verdana" w:cs="Verdana"/>
        <w:b w:val="0"/>
        <w:bCs w:val="0"/>
        <w:sz w:val="18"/>
        <w:szCs w:val="18"/>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2F1C0D56"/>
    <w:multiLevelType w:val="multilevel"/>
    <w:tmpl w:val="9860296A"/>
    <w:lvl w:ilvl="0">
      <w:start w:val="1"/>
      <w:numFmt w:val="lowerRoman"/>
      <w:lvlText w:val="%1."/>
      <w:lvlJc w:val="left"/>
      <w:pPr>
        <w:tabs>
          <w:tab w:val="num" w:pos="0"/>
        </w:tabs>
        <w:ind w:left="2160" w:hanging="72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BA49A7"/>
    <w:multiLevelType w:val="multilevel"/>
    <w:tmpl w:val="7D04A0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A754B05"/>
    <w:multiLevelType w:val="multilevel"/>
    <w:tmpl w:val="81D41290"/>
    <w:lvl w:ilvl="0">
      <w:start w:val="1"/>
      <w:numFmt w:val="bullet"/>
      <w:lvlText w:val=""/>
      <w:lvlJc w:val="left"/>
      <w:pPr>
        <w:tabs>
          <w:tab w:val="num" w:pos="720"/>
        </w:tabs>
        <w:ind w:left="3240" w:hanging="360"/>
      </w:pPr>
      <w:rPr>
        <w:rFonts w:ascii="Wingdings" w:hAnsi="Wingdings" w:cs="Wingdings" w:hint="default"/>
      </w:rPr>
    </w:lvl>
    <w:lvl w:ilvl="1">
      <w:start w:val="1"/>
      <w:numFmt w:val="bullet"/>
      <w:lvlText w:val="o"/>
      <w:lvlJc w:val="left"/>
      <w:pPr>
        <w:tabs>
          <w:tab w:val="num" w:pos="720"/>
        </w:tabs>
        <w:ind w:left="3960" w:hanging="360"/>
      </w:pPr>
      <w:rPr>
        <w:rFonts w:ascii="Courier New" w:hAnsi="Courier New" w:cs="Courier New" w:hint="default"/>
      </w:rPr>
    </w:lvl>
    <w:lvl w:ilvl="2">
      <w:start w:val="1"/>
      <w:numFmt w:val="bullet"/>
      <w:lvlText w:val=""/>
      <w:lvlJc w:val="left"/>
      <w:pPr>
        <w:tabs>
          <w:tab w:val="num" w:pos="720"/>
        </w:tabs>
        <w:ind w:left="4680" w:hanging="360"/>
      </w:pPr>
      <w:rPr>
        <w:rFonts w:ascii="Wingdings" w:hAnsi="Wingdings" w:cs="Wingdings" w:hint="default"/>
      </w:rPr>
    </w:lvl>
    <w:lvl w:ilvl="3">
      <w:start w:val="1"/>
      <w:numFmt w:val="bullet"/>
      <w:lvlText w:val=""/>
      <w:lvlJc w:val="left"/>
      <w:pPr>
        <w:tabs>
          <w:tab w:val="num" w:pos="720"/>
        </w:tabs>
        <w:ind w:left="5400" w:hanging="360"/>
      </w:pPr>
      <w:rPr>
        <w:rFonts w:ascii="Symbol" w:hAnsi="Symbol" w:cs="Symbol" w:hint="default"/>
      </w:rPr>
    </w:lvl>
    <w:lvl w:ilvl="4">
      <w:start w:val="1"/>
      <w:numFmt w:val="bullet"/>
      <w:lvlText w:val="o"/>
      <w:lvlJc w:val="left"/>
      <w:pPr>
        <w:tabs>
          <w:tab w:val="num" w:pos="720"/>
        </w:tabs>
        <w:ind w:left="6120" w:hanging="360"/>
      </w:pPr>
      <w:rPr>
        <w:rFonts w:ascii="Courier New" w:hAnsi="Courier New" w:cs="Courier New" w:hint="default"/>
      </w:rPr>
    </w:lvl>
    <w:lvl w:ilvl="5">
      <w:start w:val="1"/>
      <w:numFmt w:val="bullet"/>
      <w:lvlText w:val=""/>
      <w:lvlJc w:val="left"/>
      <w:pPr>
        <w:tabs>
          <w:tab w:val="num" w:pos="720"/>
        </w:tabs>
        <w:ind w:left="6840" w:hanging="360"/>
      </w:pPr>
      <w:rPr>
        <w:rFonts w:ascii="Wingdings" w:hAnsi="Wingdings" w:cs="Wingdings" w:hint="default"/>
      </w:rPr>
    </w:lvl>
    <w:lvl w:ilvl="6">
      <w:start w:val="1"/>
      <w:numFmt w:val="bullet"/>
      <w:lvlText w:val=""/>
      <w:lvlJc w:val="left"/>
      <w:pPr>
        <w:tabs>
          <w:tab w:val="num" w:pos="720"/>
        </w:tabs>
        <w:ind w:left="7560" w:hanging="360"/>
      </w:pPr>
      <w:rPr>
        <w:rFonts w:ascii="Symbol" w:hAnsi="Symbol" w:cs="Symbol" w:hint="default"/>
      </w:rPr>
    </w:lvl>
    <w:lvl w:ilvl="7">
      <w:start w:val="1"/>
      <w:numFmt w:val="bullet"/>
      <w:lvlText w:val="o"/>
      <w:lvlJc w:val="left"/>
      <w:pPr>
        <w:tabs>
          <w:tab w:val="num" w:pos="720"/>
        </w:tabs>
        <w:ind w:left="8280" w:hanging="360"/>
      </w:pPr>
      <w:rPr>
        <w:rFonts w:ascii="Courier New" w:hAnsi="Courier New" w:cs="Courier New" w:hint="default"/>
      </w:rPr>
    </w:lvl>
    <w:lvl w:ilvl="8">
      <w:start w:val="1"/>
      <w:numFmt w:val="bullet"/>
      <w:lvlText w:val=""/>
      <w:lvlJc w:val="left"/>
      <w:pPr>
        <w:tabs>
          <w:tab w:val="num" w:pos="720"/>
        </w:tabs>
        <w:ind w:left="9000" w:hanging="360"/>
      </w:pPr>
      <w:rPr>
        <w:rFonts w:ascii="Wingdings" w:hAnsi="Wingdings" w:cs="Wingdings" w:hint="default"/>
      </w:rPr>
    </w:lvl>
  </w:abstractNum>
  <w:abstractNum w:abstractNumId="22" w15:restartNumberingAfterBreak="0">
    <w:nsid w:val="3D774730"/>
    <w:multiLevelType w:val="multilevel"/>
    <w:tmpl w:val="7D3E27C8"/>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3" w15:restartNumberingAfterBreak="0">
    <w:nsid w:val="3E656D48"/>
    <w:multiLevelType w:val="multilevel"/>
    <w:tmpl w:val="6F26A80A"/>
    <w:lvl w:ilvl="0">
      <w:start w:val="1"/>
      <w:numFmt w:val="lowerRoman"/>
      <w:lvlText w:val="%1."/>
      <w:lvlJc w:val="left"/>
      <w:pPr>
        <w:tabs>
          <w:tab w:val="num" w:pos="0"/>
        </w:tabs>
        <w:ind w:left="2160" w:hanging="720"/>
      </w:pPr>
      <w:rPr>
        <w:b w:val="0"/>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8B61EA"/>
    <w:multiLevelType w:val="multilevel"/>
    <w:tmpl w:val="3B465386"/>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19D651B"/>
    <w:multiLevelType w:val="multilevel"/>
    <w:tmpl w:val="0E6ED14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441936CE"/>
    <w:multiLevelType w:val="multilevel"/>
    <w:tmpl w:val="88C8E718"/>
    <w:lvl w:ilvl="0">
      <w:start w:val="1"/>
      <w:numFmt w:val="lowerRoman"/>
      <w:lvlText w:val="%1."/>
      <w:lvlJc w:val="left"/>
      <w:pPr>
        <w:tabs>
          <w:tab w:val="num" w:pos="573"/>
        </w:tabs>
        <w:ind w:left="2733" w:hanging="720"/>
      </w:pPr>
    </w:lvl>
    <w:lvl w:ilvl="1">
      <w:start w:val="1"/>
      <w:numFmt w:val="lowerLetter"/>
      <w:lvlText w:val="%2."/>
      <w:lvlJc w:val="left"/>
      <w:pPr>
        <w:tabs>
          <w:tab w:val="num" w:pos="573"/>
        </w:tabs>
        <w:ind w:left="3093" w:hanging="360"/>
      </w:pPr>
    </w:lvl>
    <w:lvl w:ilvl="2">
      <w:start w:val="1"/>
      <w:numFmt w:val="lowerRoman"/>
      <w:lvlText w:val="%3."/>
      <w:lvlJc w:val="right"/>
      <w:pPr>
        <w:tabs>
          <w:tab w:val="num" w:pos="573"/>
        </w:tabs>
        <w:ind w:left="3813" w:hanging="180"/>
      </w:pPr>
    </w:lvl>
    <w:lvl w:ilvl="3">
      <w:start w:val="1"/>
      <w:numFmt w:val="decimal"/>
      <w:lvlText w:val="%4."/>
      <w:lvlJc w:val="left"/>
      <w:pPr>
        <w:tabs>
          <w:tab w:val="num" w:pos="573"/>
        </w:tabs>
        <w:ind w:left="4533" w:hanging="360"/>
      </w:pPr>
    </w:lvl>
    <w:lvl w:ilvl="4">
      <w:start w:val="1"/>
      <w:numFmt w:val="lowerLetter"/>
      <w:lvlText w:val="%5."/>
      <w:lvlJc w:val="left"/>
      <w:pPr>
        <w:tabs>
          <w:tab w:val="num" w:pos="573"/>
        </w:tabs>
        <w:ind w:left="5253" w:hanging="360"/>
      </w:pPr>
    </w:lvl>
    <w:lvl w:ilvl="5">
      <w:start w:val="1"/>
      <w:numFmt w:val="lowerRoman"/>
      <w:lvlText w:val="%6."/>
      <w:lvlJc w:val="right"/>
      <w:pPr>
        <w:tabs>
          <w:tab w:val="num" w:pos="573"/>
        </w:tabs>
        <w:ind w:left="5973" w:hanging="180"/>
      </w:pPr>
    </w:lvl>
    <w:lvl w:ilvl="6">
      <w:start w:val="1"/>
      <w:numFmt w:val="decimal"/>
      <w:lvlText w:val="%7."/>
      <w:lvlJc w:val="left"/>
      <w:pPr>
        <w:tabs>
          <w:tab w:val="num" w:pos="573"/>
        </w:tabs>
        <w:ind w:left="6693" w:hanging="360"/>
      </w:pPr>
    </w:lvl>
    <w:lvl w:ilvl="7">
      <w:start w:val="1"/>
      <w:numFmt w:val="lowerLetter"/>
      <w:lvlText w:val="%8."/>
      <w:lvlJc w:val="left"/>
      <w:pPr>
        <w:tabs>
          <w:tab w:val="num" w:pos="573"/>
        </w:tabs>
        <w:ind w:left="7413" w:hanging="360"/>
      </w:pPr>
    </w:lvl>
    <w:lvl w:ilvl="8">
      <w:start w:val="1"/>
      <w:numFmt w:val="lowerRoman"/>
      <w:lvlText w:val="%9."/>
      <w:lvlJc w:val="right"/>
      <w:pPr>
        <w:tabs>
          <w:tab w:val="num" w:pos="573"/>
        </w:tabs>
        <w:ind w:left="8133" w:hanging="180"/>
      </w:pPr>
    </w:lvl>
  </w:abstractNum>
  <w:abstractNum w:abstractNumId="28" w15:restartNumberingAfterBreak="0">
    <w:nsid w:val="45591ADD"/>
    <w:multiLevelType w:val="multilevel"/>
    <w:tmpl w:val="8AD0ED5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46986AB2"/>
    <w:multiLevelType w:val="multilevel"/>
    <w:tmpl w:val="1844466A"/>
    <w:lvl w:ilvl="0">
      <w:start w:val="1"/>
      <w:numFmt w:val="lowerLetter"/>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2B3379"/>
    <w:multiLevelType w:val="multilevel"/>
    <w:tmpl w:val="F822BD4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566C2CF9"/>
    <w:multiLevelType w:val="multilevel"/>
    <w:tmpl w:val="FA705DCA"/>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3" w15:restartNumberingAfterBreak="0">
    <w:nsid w:val="5EFC33B9"/>
    <w:multiLevelType w:val="multilevel"/>
    <w:tmpl w:val="E49604A0"/>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4" w15:restartNumberingAfterBreak="0">
    <w:nsid w:val="60B84868"/>
    <w:multiLevelType w:val="hybridMultilevel"/>
    <w:tmpl w:val="F88CDF46"/>
    <w:lvl w:ilvl="0" w:tplc="04160001">
      <w:start w:val="1"/>
      <w:numFmt w:val="bullet"/>
      <w:lvlText w:val=""/>
      <w:lvlJc w:val="left"/>
      <w:pPr>
        <w:ind w:left="1932" w:hanging="360"/>
      </w:pPr>
      <w:rPr>
        <w:rFonts w:ascii="Symbol" w:hAnsi="Symbol" w:hint="default"/>
      </w:rPr>
    </w:lvl>
    <w:lvl w:ilvl="1" w:tplc="04160003" w:tentative="1">
      <w:start w:val="1"/>
      <w:numFmt w:val="bullet"/>
      <w:lvlText w:val="o"/>
      <w:lvlJc w:val="left"/>
      <w:pPr>
        <w:ind w:left="2652" w:hanging="360"/>
      </w:pPr>
      <w:rPr>
        <w:rFonts w:ascii="Courier New" w:hAnsi="Courier New" w:cs="Courier New" w:hint="default"/>
      </w:rPr>
    </w:lvl>
    <w:lvl w:ilvl="2" w:tplc="04160005" w:tentative="1">
      <w:start w:val="1"/>
      <w:numFmt w:val="bullet"/>
      <w:lvlText w:val=""/>
      <w:lvlJc w:val="left"/>
      <w:pPr>
        <w:ind w:left="3372" w:hanging="360"/>
      </w:pPr>
      <w:rPr>
        <w:rFonts w:ascii="Wingdings" w:hAnsi="Wingdings" w:hint="default"/>
      </w:rPr>
    </w:lvl>
    <w:lvl w:ilvl="3" w:tplc="04160001" w:tentative="1">
      <w:start w:val="1"/>
      <w:numFmt w:val="bullet"/>
      <w:lvlText w:val=""/>
      <w:lvlJc w:val="left"/>
      <w:pPr>
        <w:ind w:left="4092" w:hanging="360"/>
      </w:pPr>
      <w:rPr>
        <w:rFonts w:ascii="Symbol" w:hAnsi="Symbol" w:hint="default"/>
      </w:rPr>
    </w:lvl>
    <w:lvl w:ilvl="4" w:tplc="04160003" w:tentative="1">
      <w:start w:val="1"/>
      <w:numFmt w:val="bullet"/>
      <w:lvlText w:val="o"/>
      <w:lvlJc w:val="left"/>
      <w:pPr>
        <w:ind w:left="4812" w:hanging="360"/>
      </w:pPr>
      <w:rPr>
        <w:rFonts w:ascii="Courier New" w:hAnsi="Courier New" w:cs="Courier New" w:hint="default"/>
      </w:rPr>
    </w:lvl>
    <w:lvl w:ilvl="5" w:tplc="04160005" w:tentative="1">
      <w:start w:val="1"/>
      <w:numFmt w:val="bullet"/>
      <w:lvlText w:val=""/>
      <w:lvlJc w:val="left"/>
      <w:pPr>
        <w:ind w:left="5532" w:hanging="360"/>
      </w:pPr>
      <w:rPr>
        <w:rFonts w:ascii="Wingdings" w:hAnsi="Wingdings" w:hint="default"/>
      </w:rPr>
    </w:lvl>
    <w:lvl w:ilvl="6" w:tplc="04160001" w:tentative="1">
      <w:start w:val="1"/>
      <w:numFmt w:val="bullet"/>
      <w:lvlText w:val=""/>
      <w:lvlJc w:val="left"/>
      <w:pPr>
        <w:ind w:left="6252" w:hanging="360"/>
      </w:pPr>
      <w:rPr>
        <w:rFonts w:ascii="Symbol" w:hAnsi="Symbol" w:hint="default"/>
      </w:rPr>
    </w:lvl>
    <w:lvl w:ilvl="7" w:tplc="04160003" w:tentative="1">
      <w:start w:val="1"/>
      <w:numFmt w:val="bullet"/>
      <w:lvlText w:val="o"/>
      <w:lvlJc w:val="left"/>
      <w:pPr>
        <w:ind w:left="6972" w:hanging="360"/>
      </w:pPr>
      <w:rPr>
        <w:rFonts w:ascii="Courier New" w:hAnsi="Courier New" w:cs="Courier New" w:hint="default"/>
      </w:rPr>
    </w:lvl>
    <w:lvl w:ilvl="8" w:tplc="04160005" w:tentative="1">
      <w:start w:val="1"/>
      <w:numFmt w:val="bullet"/>
      <w:lvlText w:val=""/>
      <w:lvlJc w:val="left"/>
      <w:pPr>
        <w:ind w:left="7692" w:hanging="360"/>
      </w:pPr>
      <w:rPr>
        <w:rFonts w:ascii="Wingdings" w:hAnsi="Wingding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A4D5BE1"/>
    <w:multiLevelType w:val="multilevel"/>
    <w:tmpl w:val="30E2946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6B8E6C1B"/>
    <w:multiLevelType w:val="multilevel"/>
    <w:tmpl w:val="15DCE284"/>
    <w:lvl w:ilvl="0">
      <w:start w:val="1"/>
      <w:numFmt w:val="lowerRoman"/>
      <w:lvlText w:val="%1."/>
      <w:lvlJc w:val="left"/>
      <w:pPr>
        <w:tabs>
          <w:tab w:val="num" w:pos="0"/>
        </w:tabs>
        <w:ind w:left="1800" w:hanging="72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8" w15:restartNumberingAfterBreak="0">
    <w:nsid w:val="72306B5F"/>
    <w:multiLevelType w:val="hybridMultilevel"/>
    <w:tmpl w:val="D47879E6"/>
    <w:lvl w:ilvl="0" w:tplc="04160019">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9" w15:restartNumberingAfterBreak="0">
    <w:nsid w:val="759065AA"/>
    <w:multiLevelType w:val="multilevel"/>
    <w:tmpl w:val="001EE7B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43525697">
    <w:abstractNumId w:val="0"/>
  </w:num>
  <w:num w:numId="2" w16cid:durableId="536427785">
    <w:abstractNumId w:val="40"/>
  </w:num>
  <w:num w:numId="3" w16cid:durableId="1286161949">
    <w:abstractNumId w:val="41"/>
  </w:num>
  <w:num w:numId="4" w16cid:durableId="1935089239">
    <w:abstractNumId w:val="24"/>
  </w:num>
  <w:num w:numId="5" w16cid:durableId="976569234">
    <w:abstractNumId w:val="19"/>
  </w:num>
  <w:num w:numId="6" w16cid:durableId="133647365">
    <w:abstractNumId w:val="30"/>
  </w:num>
  <w:num w:numId="7" w16cid:durableId="2045861074">
    <w:abstractNumId w:val="35"/>
  </w:num>
  <w:num w:numId="8" w16cid:durableId="410784263">
    <w:abstractNumId w:val="17"/>
  </w:num>
  <w:num w:numId="9" w16cid:durableId="1875269517">
    <w:abstractNumId w:val="20"/>
  </w:num>
  <w:num w:numId="10" w16cid:durableId="731929471">
    <w:abstractNumId w:val="34"/>
  </w:num>
  <w:num w:numId="11" w16cid:durableId="1671175395">
    <w:abstractNumId w:val="25"/>
  </w:num>
  <w:num w:numId="12" w16cid:durableId="1413165849">
    <w:abstractNumId w:val="31"/>
  </w:num>
  <w:num w:numId="13" w16cid:durableId="889153060">
    <w:abstractNumId w:val="22"/>
  </w:num>
  <w:num w:numId="14" w16cid:durableId="447815055">
    <w:abstractNumId w:val="39"/>
  </w:num>
  <w:num w:numId="15" w16cid:durableId="550310070">
    <w:abstractNumId w:val="27"/>
  </w:num>
  <w:num w:numId="16" w16cid:durableId="42870695">
    <w:abstractNumId w:val="12"/>
  </w:num>
  <w:num w:numId="17" w16cid:durableId="1882353727">
    <w:abstractNumId w:val="33"/>
  </w:num>
  <w:num w:numId="18" w16cid:durableId="2032030507">
    <w:abstractNumId w:val="37"/>
  </w:num>
  <w:num w:numId="19" w16cid:durableId="1803689713">
    <w:abstractNumId w:val="18"/>
  </w:num>
  <w:num w:numId="20" w16cid:durableId="386731350">
    <w:abstractNumId w:val="13"/>
  </w:num>
  <w:num w:numId="21" w16cid:durableId="623583634">
    <w:abstractNumId w:val="15"/>
  </w:num>
  <w:num w:numId="22" w16cid:durableId="1445883036">
    <w:abstractNumId w:val="29"/>
  </w:num>
  <w:num w:numId="23" w16cid:durableId="320931162">
    <w:abstractNumId w:val="32"/>
  </w:num>
  <w:num w:numId="24" w16cid:durableId="1014504002">
    <w:abstractNumId w:val="23"/>
  </w:num>
  <w:num w:numId="25" w16cid:durableId="1170564444">
    <w:abstractNumId w:val="8"/>
  </w:num>
  <w:num w:numId="26" w16cid:durableId="717168667">
    <w:abstractNumId w:val="10"/>
  </w:num>
  <w:num w:numId="27" w16cid:durableId="94788991">
    <w:abstractNumId w:val="16"/>
  </w:num>
  <w:num w:numId="28" w16cid:durableId="1930589">
    <w:abstractNumId w:val="21"/>
  </w:num>
  <w:num w:numId="29" w16cid:durableId="1668240354">
    <w:abstractNumId w:val="9"/>
  </w:num>
  <w:num w:numId="30" w16cid:durableId="1064452394">
    <w:abstractNumId w:val="14"/>
  </w:num>
  <w:num w:numId="31" w16cid:durableId="1952781205">
    <w:abstractNumId w:val="38"/>
  </w:num>
  <w:num w:numId="32" w16cid:durableId="1028021190">
    <w:abstractNumId w:val="26"/>
  </w:num>
  <w:num w:numId="33" w16cid:durableId="1671130023">
    <w:abstractNumId w:val="28"/>
  </w:num>
  <w:num w:numId="34" w16cid:durableId="1628585056">
    <w:abstractNumId w:val="36"/>
  </w:num>
  <w:num w:numId="35" w16cid:durableId="687296400">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0F8F"/>
    <w:rsid w:val="00002D5F"/>
    <w:rsid w:val="00003011"/>
    <w:rsid w:val="00013879"/>
    <w:rsid w:val="00020084"/>
    <w:rsid w:val="0002210E"/>
    <w:rsid w:val="0002230E"/>
    <w:rsid w:val="000263F4"/>
    <w:rsid w:val="00032ED6"/>
    <w:rsid w:val="0003351F"/>
    <w:rsid w:val="0003598F"/>
    <w:rsid w:val="00035BB1"/>
    <w:rsid w:val="00040475"/>
    <w:rsid w:val="00046200"/>
    <w:rsid w:val="000614F3"/>
    <w:rsid w:val="00061FDE"/>
    <w:rsid w:val="00066A9A"/>
    <w:rsid w:val="000802C2"/>
    <w:rsid w:val="000910DD"/>
    <w:rsid w:val="0009155F"/>
    <w:rsid w:val="000951DF"/>
    <w:rsid w:val="0009598E"/>
    <w:rsid w:val="000B3A76"/>
    <w:rsid w:val="000B4C8A"/>
    <w:rsid w:val="000C224C"/>
    <w:rsid w:val="000D6C41"/>
    <w:rsid w:val="000E235F"/>
    <w:rsid w:val="000E3A3D"/>
    <w:rsid w:val="000E78D7"/>
    <w:rsid w:val="000F3F0D"/>
    <w:rsid w:val="000F4CE6"/>
    <w:rsid w:val="000F68BC"/>
    <w:rsid w:val="00104530"/>
    <w:rsid w:val="00111F37"/>
    <w:rsid w:val="00125F99"/>
    <w:rsid w:val="00132D7E"/>
    <w:rsid w:val="00136148"/>
    <w:rsid w:val="00144AB9"/>
    <w:rsid w:val="00147245"/>
    <w:rsid w:val="00147A21"/>
    <w:rsid w:val="00161280"/>
    <w:rsid w:val="001730E2"/>
    <w:rsid w:val="00197AA5"/>
    <w:rsid w:val="001A13B7"/>
    <w:rsid w:val="001B791C"/>
    <w:rsid w:val="001B7B23"/>
    <w:rsid w:val="001C53BA"/>
    <w:rsid w:val="001C5964"/>
    <w:rsid w:val="001D2FBF"/>
    <w:rsid w:val="001D4AD0"/>
    <w:rsid w:val="001D6BD6"/>
    <w:rsid w:val="001E102F"/>
    <w:rsid w:val="001E6BC1"/>
    <w:rsid w:val="001F024C"/>
    <w:rsid w:val="001F19F5"/>
    <w:rsid w:val="001F4CF4"/>
    <w:rsid w:val="001F67FE"/>
    <w:rsid w:val="002159B8"/>
    <w:rsid w:val="002166CD"/>
    <w:rsid w:val="002211A7"/>
    <w:rsid w:val="00227448"/>
    <w:rsid w:val="0023450D"/>
    <w:rsid w:val="00236A84"/>
    <w:rsid w:val="00243800"/>
    <w:rsid w:val="00244B78"/>
    <w:rsid w:val="0025005B"/>
    <w:rsid w:val="00253049"/>
    <w:rsid w:val="00256395"/>
    <w:rsid w:val="00260980"/>
    <w:rsid w:val="00263804"/>
    <w:rsid w:val="002639DE"/>
    <w:rsid w:val="002743BD"/>
    <w:rsid w:val="00286538"/>
    <w:rsid w:val="0029081D"/>
    <w:rsid w:val="00294AA8"/>
    <w:rsid w:val="002A0155"/>
    <w:rsid w:val="002A46CC"/>
    <w:rsid w:val="002C27C6"/>
    <w:rsid w:val="002C34AF"/>
    <w:rsid w:val="002C51E0"/>
    <w:rsid w:val="002D134C"/>
    <w:rsid w:val="002D5E91"/>
    <w:rsid w:val="002F4FE7"/>
    <w:rsid w:val="002F6B3B"/>
    <w:rsid w:val="0030744C"/>
    <w:rsid w:val="00307BA6"/>
    <w:rsid w:val="00320D09"/>
    <w:rsid w:val="00332F36"/>
    <w:rsid w:val="0033338C"/>
    <w:rsid w:val="0036119A"/>
    <w:rsid w:val="003629AF"/>
    <w:rsid w:val="00367833"/>
    <w:rsid w:val="003678AB"/>
    <w:rsid w:val="00374FEB"/>
    <w:rsid w:val="003762D6"/>
    <w:rsid w:val="003805F7"/>
    <w:rsid w:val="00382617"/>
    <w:rsid w:val="00387A78"/>
    <w:rsid w:val="00390467"/>
    <w:rsid w:val="00391376"/>
    <w:rsid w:val="00397F10"/>
    <w:rsid w:val="003A071C"/>
    <w:rsid w:val="003A2655"/>
    <w:rsid w:val="003A4B68"/>
    <w:rsid w:val="003B6773"/>
    <w:rsid w:val="003B6792"/>
    <w:rsid w:val="003B7607"/>
    <w:rsid w:val="003C27D0"/>
    <w:rsid w:val="003C66F8"/>
    <w:rsid w:val="003C7A95"/>
    <w:rsid w:val="003C7B38"/>
    <w:rsid w:val="003D1457"/>
    <w:rsid w:val="003D15E8"/>
    <w:rsid w:val="003D1BB1"/>
    <w:rsid w:val="003E58FA"/>
    <w:rsid w:val="003F35E3"/>
    <w:rsid w:val="003F65A8"/>
    <w:rsid w:val="00400FBE"/>
    <w:rsid w:val="00415068"/>
    <w:rsid w:val="0041512A"/>
    <w:rsid w:val="00425C78"/>
    <w:rsid w:val="00425E6B"/>
    <w:rsid w:val="0044235A"/>
    <w:rsid w:val="00442E09"/>
    <w:rsid w:val="00444B8C"/>
    <w:rsid w:val="004461B1"/>
    <w:rsid w:val="0045189B"/>
    <w:rsid w:val="00452108"/>
    <w:rsid w:val="00466185"/>
    <w:rsid w:val="00473E34"/>
    <w:rsid w:val="00474EAA"/>
    <w:rsid w:val="00476860"/>
    <w:rsid w:val="00480FA7"/>
    <w:rsid w:val="0048490B"/>
    <w:rsid w:val="00484DA8"/>
    <w:rsid w:val="004862E7"/>
    <w:rsid w:val="0049183B"/>
    <w:rsid w:val="00493BC1"/>
    <w:rsid w:val="004A0BBE"/>
    <w:rsid w:val="004A4376"/>
    <w:rsid w:val="004A5412"/>
    <w:rsid w:val="004A5F83"/>
    <w:rsid w:val="004A69CF"/>
    <w:rsid w:val="004B3FD9"/>
    <w:rsid w:val="004B4983"/>
    <w:rsid w:val="004C61C3"/>
    <w:rsid w:val="004D4F3A"/>
    <w:rsid w:val="004D588E"/>
    <w:rsid w:val="004D761F"/>
    <w:rsid w:val="004E28BB"/>
    <w:rsid w:val="004F45F7"/>
    <w:rsid w:val="004F61DB"/>
    <w:rsid w:val="00505E5F"/>
    <w:rsid w:val="005076C5"/>
    <w:rsid w:val="0051322A"/>
    <w:rsid w:val="00523318"/>
    <w:rsid w:val="00527BBF"/>
    <w:rsid w:val="00535057"/>
    <w:rsid w:val="005408BF"/>
    <w:rsid w:val="00540DFC"/>
    <w:rsid w:val="00542CC4"/>
    <w:rsid w:val="00544C5C"/>
    <w:rsid w:val="00550E62"/>
    <w:rsid w:val="00556202"/>
    <w:rsid w:val="00575732"/>
    <w:rsid w:val="005766E2"/>
    <w:rsid w:val="00577329"/>
    <w:rsid w:val="0058093D"/>
    <w:rsid w:val="00582948"/>
    <w:rsid w:val="0058563B"/>
    <w:rsid w:val="00592D69"/>
    <w:rsid w:val="00592D6B"/>
    <w:rsid w:val="0059449C"/>
    <w:rsid w:val="005A1C43"/>
    <w:rsid w:val="005B7C40"/>
    <w:rsid w:val="005B7C47"/>
    <w:rsid w:val="005C11EC"/>
    <w:rsid w:val="005C2473"/>
    <w:rsid w:val="005C3AE3"/>
    <w:rsid w:val="005C43C2"/>
    <w:rsid w:val="005D2E4B"/>
    <w:rsid w:val="005E0533"/>
    <w:rsid w:val="005E18AD"/>
    <w:rsid w:val="005E29D6"/>
    <w:rsid w:val="005F6DC9"/>
    <w:rsid w:val="005F7C92"/>
    <w:rsid w:val="006041C4"/>
    <w:rsid w:val="00614B4D"/>
    <w:rsid w:val="00616702"/>
    <w:rsid w:val="00620399"/>
    <w:rsid w:val="00631E8F"/>
    <w:rsid w:val="0064015A"/>
    <w:rsid w:val="006428BF"/>
    <w:rsid w:val="00651B37"/>
    <w:rsid w:val="00654CDA"/>
    <w:rsid w:val="00654CFA"/>
    <w:rsid w:val="00660CBA"/>
    <w:rsid w:val="006718B0"/>
    <w:rsid w:val="00672469"/>
    <w:rsid w:val="00680A7F"/>
    <w:rsid w:val="00696BB9"/>
    <w:rsid w:val="006A3A0D"/>
    <w:rsid w:val="006A55D7"/>
    <w:rsid w:val="006A5BF1"/>
    <w:rsid w:val="006B0C26"/>
    <w:rsid w:val="006B16D7"/>
    <w:rsid w:val="006B7107"/>
    <w:rsid w:val="006C0960"/>
    <w:rsid w:val="006D0F8F"/>
    <w:rsid w:val="006D589C"/>
    <w:rsid w:val="006E6126"/>
    <w:rsid w:val="006F0DD6"/>
    <w:rsid w:val="006F26F2"/>
    <w:rsid w:val="006F3783"/>
    <w:rsid w:val="006F62C2"/>
    <w:rsid w:val="007015C1"/>
    <w:rsid w:val="00710CBF"/>
    <w:rsid w:val="0071352F"/>
    <w:rsid w:val="00722FBD"/>
    <w:rsid w:val="007241D4"/>
    <w:rsid w:val="00724826"/>
    <w:rsid w:val="00736B3C"/>
    <w:rsid w:val="00740132"/>
    <w:rsid w:val="007413E7"/>
    <w:rsid w:val="007543B6"/>
    <w:rsid w:val="00757F93"/>
    <w:rsid w:val="007600D9"/>
    <w:rsid w:val="00760148"/>
    <w:rsid w:val="00772020"/>
    <w:rsid w:val="007870F2"/>
    <w:rsid w:val="007916C1"/>
    <w:rsid w:val="00794CF3"/>
    <w:rsid w:val="0079536D"/>
    <w:rsid w:val="007A1879"/>
    <w:rsid w:val="007A27F4"/>
    <w:rsid w:val="007A69EC"/>
    <w:rsid w:val="007A72B3"/>
    <w:rsid w:val="007C5071"/>
    <w:rsid w:val="007D2903"/>
    <w:rsid w:val="007F128D"/>
    <w:rsid w:val="007F14DF"/>
    <w:rsid w:val="007F4FCD"/>
    <w:rsid w:val="008105DB"/>
    <w:rsid w:val="0081081A"/>
    <w:rsid w:val="00811270"/>
    <w:rsid w:val="00814329"/>
    <w:rsid w:val="008255AB"/>
    <w:rsid w:val="00826DB9"/>
    <w:rsid w:val="0084026B"/>
    <w:rsid w:val="00840A0E"/>
    <w:rsid w:val="00852BEC"/>
    <w:rsid w:val="0085301B"/>
    <w:rsid w:val="00864DE3"/>
    <w:rsid w:val="0086541A"/>
    <w:rsid w:val="0087430C"/>
    <w:rsid w:val="00875799"/>
    <w:rsid w:val="00883273"/>
    <w:rsid w:val="008911B3"/>
    <w:rsid w:val="00891729"/>
    <w:rsid w:val="00895A49"/>
    <w:rsid w:val="0089622D"/>
    <w:rsid w:val="008A17B7"/>
    <w:rsid w:val="008A27A5"/>
    <w:rsid w:val="008B1CDB"/>
    <w:rsid w:val="008B77A3"/>
    <w:rsid w:val="008C559E"/>
    <w:rsid w:val="008D6FF3"/>
    <w:rsid w:val="008D7610"/>
    <w:rsid w:val="008D78CD"/>
    <w:rsid w:val="008E15B3"/>
    <w:rsid w:val="008E1A4E"/>
    <w:rsid w:val="00901A60"/>
    <w:rsid w:val="00905C2C"/>
    <w:rsid w:val="0091167C"/>
    <w:rsid w:val="00914976"/>
    <w:rsid w:val="00923EA7"/>
    <w:rsid w:val="00925A4B"/>
    <w:rsid w:val="00940283"/>
    <w:rsid w:val="00941B52"/>
    <w:rsid w:val="009445C6"/>
    <w:rsid w:val="00946045"/>
    <w:rsid w:val="00946DC0"/>
    <w:rsid w:val="009471F2"/>
    <w:rsid w:val="00956F98"/>
    <w:rsid w:val="00964A51"/>
    <w:rsid w:val="00975EEF"/>
    <w:rsid w:val="00977914"/>
    <w:rsid w:val="00991797"/>
    <w:rsid w:val="009B1F11"/>
    <w:rsid w:val="009B3671"/>
    <w:rsid w:val="009B39C1"/>
    <w:rsid w:val="009B474A"/>
    <w:rsid w:val="009C1F35"/>
    <w:rsid w:val="009D25C1"/>
    <w:rsid w:val="009D3B79"/>
    <w:rsid w:val="009E7A9C"/>
    <w:rsid w:val="00A13F47"/>
    <w:rsid w:val="00A14EA5"/>
    <w:rsid w:val="00A16870"/>
    <w:rsid w:val="00A21A40"/>
    <w:rsid w:val="00A320FF"/>
    <w:rsid w:val="00A32F53"/>
    <w:rsid w:val="00A35DB4"/>
    <w:rsid w:val="00A46B03"/>
    <w:rsid w:val="00A56EA9"/>
    <w:rsid w:val="00A6308A"/>
    <w:rsid w:val="00A773BA"/>
    <w:rsid w:val="00A956B6"/>
    <w:rsid w:val="00AA77F0"/>
    <w:rsid w:val="00AB2575"/>
    <w:rsid w:val="00AB7280"/>
    <w:rsid w:val="00AB7A40"/>
    <w:rsid w:val="00AC0BF0"/>
    <w:rsid w:val="00AD1DB9"/>
    <w:rsid w:val="00AD35C6"/>
    <w:rsid w:val="00AD7129"/>
    <w:rsid w:val="00AE3E02"/>
    <w:rsid w:val="00B05769"/>
    <w:rsid w:val="00B07529"/>
    <w:rsid w:val="00B1162C"/>
    <w:rsid w:val="00B12F5C"/>
    <w:rsid w:val="00B1604A"/>
    <w:rsid w:val="00B23A0E"/>
    <w:rsid w:val="00B23EFF"/>
    <w:rsid w:val="00B256A9"/>
    <w:rsid w:val="00B27DCF"/>
    <w:rsid w:val="00B37500"/>
    <w:rsid w:val="00B41584"/>
    <w:rsid w:val="00B57FF5"/>
    <w:rsid w:val="00B727F0"/>
    <w:rsid w:val="00B74467"/>
    <w:rsid w:val="00B75940"/>
    <w:rsid w:val="00B77185"/>
    <w:rsid w:val="00B9328C"/>
    <w:rsid w:val="00B95B92"/>
    <w:rsid w:val="00BD17FB"/>
    <w:rsid w:val="00BD1F85"/>
    <w:rsid w:val="00BD4A7A"/>
    <w:rsid w:val="00BE2543"/>
    <w:rsid w:val="00BE68B4"/>
    <w:rsid w:val="00BF0DF9"/>
    <w:rsid w:val="00BF3680"/>
    <w:rsid w:val="00BF47F0"/>
    <w:rsid w:val="00C00B44"/>
    <w:rsid w:val="00C0757E"/>
    <w:rsid w:val="00C11EBB"/>
    <w:rsid w:val="00C179A7"/>
    <w:rsid w:val="00C2045E"/>
    <w:rsid w:val="00C25D21"/>
    <w:rsid w:val="00C27D2C"/>
    <w:rsid w:val="00C309C0"/>
    <w:rsid w:val="00C37035"/>
    <w:rsid w:val="00C54728"/>
    <w:rsid w:val="00C66968"/>
    <w:rsid w:val="00C70699"/>
    <w:rsid w:val="00C73B05"/>
    <w:rsid w:val="00C757D0"/>
    <w:rsid w:val="00C75A16"/>
    <w:rsid w:val="00C85339"/>
    <w:rsid w:val="00C96382"/>
    <w:rsid w:val="00CA0A22"/>
    <w:rsid w:val="00CB0B4A"/>
    <w:rsid w:val="00CB2E6D"/>
    <w:rsid w:val="00CC7DC8"/>
    <w:rsid w:val="00CD6375"/>
    <w:rsid w:val="00CD7F3B"/>
    <w:rsid w:val="00CF3EC3"/>
    <w:rsid w:val="00CF4481"/>
    <w:rsid w:val="00D01A92"/>
    <w:rsid w:val="00D04FA7"/>
    <w:rsid w:val="00D13B5A"/>
    <w:rsid w:val="00D16055"/>
    <w:rsid w:val="00D24B38"/>
    <w:rsid w:val="00D3430D"/>
    <w:rsid w:val="00D375CB"/>
    <w:rsid w:val="00D42A72"/>
    <w:rsid w:val="00D42EAB"/>
    <w:rsid w:val="00D4311C"/>
    <w:rsid w:val="00D469F0"/>
    <w:rsid w:val="00D47736"/>
    <w:rsid w:val="00D47A23"/>
    <w:rsid w:val="00D50A66"/>
    <w:rsid w:val="00D5217F"/>
    <w:rsid w:val="00D56F7B"/>
    <w:rsid w:val="00D6013D"/>
    <w:rsid w:val="00D66BB4"/>
    <w:rsid w:val="00D673C2"/>
    <w:rsid w:val="00D71671"/>
    <w:rsid w:val="00D821E6"/>
    <w:rsid w:val="00D830B4"/>
    <w:rsid w:val="00D86887"/>
    <w:rsid w:val="00DA1095"/>
    <w:rsid w:val="00DA244D"/>
    <w:rsid w:val="00DA3DD8"/>
    <w:rsid w:val="00DB0D3C"/>
    <w:rsid w:val="00DB1DBB"/>
    <w:rsid w:val="00DB5F3F"/>
    <w:rsid w:val="00DC32BB"/>
    <w:rsid w:val="00DD1262"/>
    <w:rsid w:val="00DD7DE3"/>
    <w:rsid w:val="00DE055B"/>
    <w:rsid w:val="00DE35FF"/>
    <w:rsid w:val="00DF07AB"/>
    <w:rsid w:val="00DF432A"/>
    <w:rsid w:val="00DF6A27"/>
    <w:rsid w:val="00E03857"/>
    <w:rsid w:val="00E11440"/>
    <w:rsid w:val="00E17D59"/>
    <w:rsid w:val="00E27AF9"/>
    <w:rsid w:val="00E31409"/>
    <w:rsid w:val="00E371F1"/>
    <w:rsid w:val="00E42DDF"/>
    <w:rsid w:val="00E430A4"/>
    <w:rsid w:val="00E441C9"/>
    <w:rsid w:val="00E451BA"/>
    <w:rsid w:val="00E5301B"/>
    <w:rsid w:val="00E5398D"/>
    <w:rsid w:val="00E53F6B"/>
    <w:rsid w:val="00E609C9"/>
    <w:rsid w:val="00E65064"/>
    <w:rsid w:val="00E725A9"/>
    <w:rsid w:val="00E74BBB"/>
    <w:rsid w:val="00E800D8"/>
    <w:rsid w:val="00E80644"/>
    <w:rsid w:val="00E80E56"/>
    <w:rsid w:val="00E9155E"/>
    <w:rsid w:val="00E92110"/>
    <w:rsid w:val="00E97B04"/>
    <w:rsid w:val="00EA1569"/>
    <w:rsid w:val="00EA6DFD"/>
    <w:rsid w:val="00EC7154"/>
    <w:rsid w:val="00ED43DB"/>
    <w:rsid w:val="00ED7DCC"/>
    <w:rsid w:val="00EE1974"/>
    <w:rsid w:val="00EE535F"/>
    <w:rsid w:val="00EE539E"/>
    <w:rsid w:val="00F0798C"/>
    <w:rsid w:val="00F10575"/>
    <w:rsid w:val="00F20224"/>
    <w:rsid w:val="00F26ABB"/>
    <w:rsid w:val="00F3145E"/>
    <w:rsid w:val="00F332D8"/>
    <w:rsid w:val="00F37A65"/>
    <w:rsid w:val="00F42F27"/>
    <w:rsid w:val="00F53328"/>
    <w:rsid w:val="00F61D37"/>
    <w:rsid w:val="00F81240"/>
    <w:rsid w:val="00F816E1"/>
    <w:rsid w:val="00F918F6"/>
    <w:rsid w:val="00F96CDF"/>
    <w:rsid w:val="00FA16A6"/>
    <w:rsid w:val="00FA4717"/>
    <w:rsid w:val="00FA4939"/>
    <w:rsid w:val="00FA6B76"/>
    <w:rsid w:val="00FB2DC3"/>
    <w:rsid w:val="00FB556B"/>
    <w:rsid w:val="00FB6EF3"/>
    <w:rsid w:val="00FC16AC"/>
    <w:rsid w:val="00FC3FB1"/>
    <w:rsid w:val="00FC6AD7"/>
    <w:rsid w:val="00FD5E9F"/>
    <w:rsid w:val="00FD64C7"/>
    <w:rsid w:val="00FE4199"/>
    <w:rsid w:val="00FF26D7"/>
    <w:rsid w:val="00FF51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3DFC9"/>
  <w15:docId w15:val="{8FE79DFD-467C-4E48-B619-0DDED3F7C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8F"/>
    <w:pPr>
      <w:overflowPunct w:val="0"/>
    </w:pPr>
    <w:rPr>
      <w:sz w:val="28"/>
      <w:szCs w:val="24"/>
    </w:rPr>
  </w:style>
  <w:style w:type="paragraph" w:styleId="Ttulo1">
    <w:name w:val="heading 1"/>
    <w:basedOn w:val="Normal"/>
    <w:next w:val="Normal"/>
    <w:link w:val="Ttulo1Char"/>
    <w:rsid w:val="001A13B7"/>
    <w:pPr>
      <w:keepNext/>
      <w:keepLines/>
      <w:suppressAutoHyphens w:val="0"/>
      <w:overflowPunct/>
      <w:spacing w:before="480"/>
      <w:outlineLvl w:val="0"/>
    </w:pPr>
    <w:rPr>
      <w:rFonts w:ascii="Arial" w:hAnsi="Arial"/>
      <w:b/>
      <w:sz w:val="18"/>
      <w:szCs w:val="20"/>
    </w:rPr>
  </w:style>
  <w:style w:type="paragraph" w:styleId="Ttulo2">
    <w:name w:val="heading 2"/>
    <w:basedOn w:val="Normal"/>
    <w:next w:val="Normal"/>
    <w:link w:val="Ttulo2Char"/>
    <w:rsid w:val="001A13B7"/>
    <w:pPr>
      <w:keepNext/>
      <w:tabs>
        <w:tab w:val="left" w:pos="1701"/>
      </w:tabs>
      <w:suppressAutoHyphens w:val="0"/>
      <w:overflowPunct/>
      <w:ind w:right="-1"/>
      <w:jc w:val="center"/>
      <w:outlineLvl w:val="1"/>
    </w:pPr>
    <w:rPr>
      <w:rFonts w:ascii="Arial" w:hAnsi="Arial"/>
      <w:sz w:val="24"/>
      <w:szCs w:val="20"/>
    </w:rPr>
  </w:style>
  <w:style w:type="paragraph" w:styleId="Ttulo3">
    <w:name w:val="heading 3"/>
    <w:basedOn w:val="Normal"/>
    <w:next w:val="Normal"/>
    <w:link w:val="Ttulo3Char"/>
    <w:uiPriority w:val="9"/>
    <w:semiHidden/>
    <w:unhideWhenUsed/>
    <w:qFormat/>
    <w:rsid w:val="001A13B7"/>
    <w:pPr>
      <w:keepNext/>
      <w:keepLines/>
      <w:suppressAutoHyphens w:val="0"/>
      <w:overflowPunct/>
      <w:spacing w:before="40" w:line="259" w:lineRule="auto"/>
      <w:outlineLvl w:val="2"/>
    </w:pPr>
    <w:rPr>
      <w:rFonts w:ascii="Arial" w:hAnsi="Arial" w:cs="Arial"/>
      <w:b/>
      <w:bCs/>
      <w:sz w:val="26"/>
      <w:szCs w:val="26"/>
    </w:rPr>
  </w:style>
  <w:style w:type="paragraph" w:styleId="Ttulo4">
    <w:name w:val="heading 4"/>
    <w:basedOn w:val="Normal"/>
    <w:next w:val="Normal"/>
    <w:link w:val="Ttulo4Char"/>
    <w:semiHidden/>
    <w:unhideWhenUsed/>
    <w:qFormat/>
    <w:rsid w:val="001A13B7"/>
    <w:pPr>
      <w:keepNext/>
      <w:keepLines/>
      <w:suppressAutoHyphens w:val="0"/>
      <w:overflowPunct/>
      <w:spacing w:before="40"/>
      <w:outlineLvl w:val="3"/>
    </w:pPr>
    <w:rPr>
      <w:b/>
      <w:bCs/>
      <w:szCs w:val="28"/>
    </w:rPr>
  </w:style>
  <w:style w:type="paragraph" w:styleId="Ttulo6">
    <w:name w:val="heading 6"/>
    <w:basedOn w:val="Normal"/>
    <w:next w:val="Normal"/>
    <w:link w:val="Ttulo6Char"/>
    <w:uiPriority w:val="9"/>
    <w:semiHidden/>
    <w:unhideWhenUsed/>
    <w:qFormat/>
    <w:rsid w:val="001A13B7"/>
    <w:pPr>
      <w:keepNext/>
      <w:keepLines/>
      <w:suppressAutoHyphens w:val="0"/>
      <w:overflowPunct/>
      <w:spacing w:before="40" w:line="259" w:lineRule="auto"/>
      <w:outlineLvl w:val="5"/>
    </w:pPr>
    <w:rPr>
      <w:rFonts w:eastAsia="Bitstream Vera Sans"/>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6D0F8F"/>
    <w:pPr>
      <w:keepNext/>
      <w:outlineLvl w:val="0"/>
    </w:pPr>
    <w:rPr>
      <w:rFonts w:ascii="Arial" w:hAnsi="Arial"/>
      <w:b/>
      <w:sz w:val="18"/>
      <w:szCs w:val="20"/>
    </w:rPr>
  </w:style>
  <w:style w:type="paragraph" w:customStyle="1" w:styleId="Ttulo21">
    <w:name w:val="Título 21"/>
    <w:basedOn w:val="Normal"/>
    <w:next w:val="Normal"/>
    <w:qFormat/>
    <w:rsid w:val="006D0F8F"/>
    <w:pPr>
      <w:keepNext/>
      <w:ind w:firstLine="284"/>
      <w:outlineLvl w:val="1"/>
    </w:pPr>
    <w:rPr>
      <w:rFonts w:ascii="Arial" w:hAnsi="Arial"/>
      <w:sz w:val="24"/>
      <w:szCs w:val="20"/>
    </w:rPr>
  </w:style>
  <w:style w:type="paragraph" w:customStyle="1" w:styleId="Ttulo31">
    <w:name w:val="Título 31"/>
    <w:basedOn w:val="Normal"/>
    <w:next w:val="Normal"/>
    <w:qFormat/>
    <w:rsid w:val="006D0F8F"/>
    <w:pPr>
      <w:keepNext/>
      <w:spacing w:before="240" w:after="60"/>
      <w:outlineLvl w:val="2"/>
    </w:pPr>
    <w:rPr>
      <w:rFonts w:ascii="Arial" w:hAnsi="Arial"/>
      <w:b/>
      <w:bCs/>
      <w:sz w:val="26"/>
      <w:szCs w:val="26"/>
    </w:rPr>
  </w:style>
  <w:style w:type="paragraph" w:customStyle="1" w:styleId="Ttulo41">
    <w:name w:val="Título 41"/>
    <w:basedOn w:val="Normal"/>
    <w:next w:val="Normal"/>
    <w:qFormat/>
    <w:rsid w:val="006D0F8F"/>
    <w:pPr>
      <w:keepNext/>
      <w:spacing w:before="240" w:after="60"/>
      <w:outlineLvl w:val="3"/>
    </w:pPr>
    <w:rPr>
      <w:b/>
      <w:bCs/>
      <w:szCs w:val="28"/>
    </w:rPr>
  </w:style>
  <w:style w:type="paragraph" w:customStyle="1" w:styleId="Ttulo51">
    <w:name w:val="Título 51"/>
    <w:basedOn w:val="Normal"/>
    <w:next w:val="Normal"/>
    <w:qFormat/>
    <w:rsid w:val="006D0F8F"/>
    <w:pPr>
      <w:widowControl w:val="0"/>
      <w:spacing w:before="240" w:after="60"/>
      <w:outlineLvl w:val="4"/>
    </w:pPr>
    <w:rPr>
      <w:rFonts w:ascii="Bitstream Vera Serif" w:eastAsia="Bitstream Vera Sans" w:hAnsi="Bitstream Vera Serif"/>
      <w:b/>
      <w:bCs/>
      <w:i/>
      <w:iCs/>
      <w:sz w:val="26"/>
      <w:szCs w:val="26"/>
    </w:rPr>
  </w:style>
  <w:style w:type="paragraph" w:customStyle="1" w:styleId="Ttulo61">
    <w:name w:val="Título 61"/>
    <w:basedOn w:val="Normal"/>
    <w:next w:val="Normal"/>
    <w:qFormat/>
    <w:rsid w:val="006D0F8F"/>
    <w:pPr>
      <w:widowControl w:val="0"/>
      <w:spacing w:before="240" w:after="60"/>
      <w:outlineLvl w:val="5"/>
    </w:pPr>
    <w:rPr>
      <w:rFonts w:eastAsia="Bitstream Vera Sans"/>
      <w:b/>
      <w:bCs/>
      <w:sz w:val="22"/>
      <w:szCs w:val="22"/>
    </w:rPr>
  </w:style>
  <w:style w:type="paragraph" w:customStyle="1" w:styleId="Ttulo71">
    <w:name w:val="Título 71"/>
    <w:basedOn w:val="Normal"/>
    <w:next w:val="Normal"/>
    <w:qFormat/>
    <w:rsid w:val="006D0F8F"/>
    <w:pPr>
      <w:keepNext/>
      <w:jc w:val="center"/>
      <w:outlineLvl w:val="6"/>
    </w:pPr>
    <w:rPr>
      <w:rFonts w:ascii="Tahoma" w:hAnsi="Tahoma"/>
      <w:b/>
      <w:bCs/>
      <w:i/>
      <w:iCs/>
      <w:caps/>
      <w:sz w:val="20"/>
      <w:szCs w:val="20"/>
    </w:rPr>
  </w:style>
  <w:style w:type="paragraph" w:customStyle="1" w:styleId="Ttulo81">
    <w:name w:val="Título 81"/>
    <w:basedOn w:val="Normal"/>
    <w:next w:val="Normal"/>
    <w:qFormat/>
    <w:rsid w:val="006D0F8F"/>
    <w:pPr>
      <w:tabs>
        <w:tab w:val="left" w:pos="5760"/>
      </w:tabs>
      <w:spacing w:before="240" w:after="60"/>
      <w:ind w:left="5760" w:hanging="720"/>
      <w:outlineLvl w:val="7"/>
    </w:pPr>
    <w:rPr>
      <w:rFonts w:ascii="Calibri" w:hAnsi="Calibri"/>
      <w:i/>
      <w:iCs/>
      <w:sz w:val="24"/>
      <w:lang w:eastAsia="en-US"/>
    </w:rPr>
  </w:style>
  <w:style w:type="paragraph" w:customStyle="1" w:styleId="Ttulo91">
    <w:name w:val="Título 91"/>
    <w:basedOn w:val="Normal"/>
    <w:next w:val="Normal"/>
    <w:qFormat/>
    <w:rsid w:val="006D0F8F"/>
    <w:pPr>
      <w:tabs>
        <w:tab w:val="left" w:pos="6480"/>
      </w:tabs>
      <w:spacing w:before="240" w:after="60"/>
      <w:ind w:left="6480" w:hanging="720"/>
      <w:outlineLvl w:val="8"/>
    </w:pPr>
    <w:rPr>
      <w:rFonts w:ascii="Cambria" w:hAnsi="Cambria"/>
      <w:sz w:val="22"/>
      <w:szCs w:val="22"/>
      <w:lang w:eastAsia="en-US"/>
    </w:rPr>
  </w:style>
  <w:style w:type="character" w:customStyle="1" w:styleId="LinkdaInternet">
    <w:name w:val="Link da Internet"/>
    <w:rsid w:val="006D0F8F"/>
    <w:rPr>
      <w:color w:val="0000FF"/>
      <w:u w:val="single"/>
    </w:rPr>
  </w:style>
  <w:style w:type="character" w:styleId="Nmerodepgina">
    <w:name w:val="page number"/>
    <w:basedOn w:val="Fontepargpadro"/>
    <w:qFormat/>
    <w:rsid w:val="006D0F8F"/>
  </w:style>
  <w:style w:type="character" w:customStyle="1" w:styleId="Corpodetexto2Char">
    <w:name w:val="Corpo de texto 2 Char"/>
    <w:qFormat/>
    <w:rsid w:val="006D0F8F"/>
    <w:rPr>
      <w:rFonts w:ascii="Arial" w:hAnsi="Arial"/>
      <w:sz w:val="24"/>
    </w:rPr>
  </w:style>
  <w:style w:type="character" w:customStyle="1" w:styleId="TextodebaloChar">
    <w:name w:val="Texto de balão Char"/>
    <w:uiPriority w:val="99"/>
    <w:qFormat/>
    <w:rsid w:val="006D0F8F"/>
    <w:rPr>
      <w:rFonts w:ascii="Segoe UI" w:hAnsi="Segoe UI" w:cs="Segoe UI"/>
      <w:sz w:val="18"/>
      <w:szCs w:val="18"/>
    </w:rPr>
  </w:style>
  <w:style w:type="character" w:customStyle="1" w:styleId="st1">
    <w:name w:val="st1"/>
    <w:qFormat/>
    <w:rsid w:val="006D0F8F"/>
  </w:style>
  <w:style w:type="character" w:customStyle="1" w:styleId="Ttulo2Char">
    <w:name w:val="Título 2 Char"/>
    <w:link w:val="Ttulo2"/>
    <w:qFormat/>
    <w:rsid w:val="006D0F8F"/>
    <w:rPr>
      <w:rFonts w:ascii="Arial" w:hAnsi="Arial"/>
      <w:sz w:val="24"/>
    </w:rPr>
  </w:style>
  <w:style w:type="character" w:customStyle="1" w:styleId="Ttulo3Char">
    <w:name w:val="Título 3 Char"/>
    <w:link w:val="Ttulo3"/>
    <w:uiPriority w:val="9"/>
    <w:qFormat/>
    <w:rsid w:val="006D0F8F"/>
    <w:rPr>
      <w:rFonts w:ascii="Arial" w:hAnsi="Arial" w:cs="Arial"/>
      <w:b/>
      <w:bCs/>
      <w:sz w:val="26"/>
      <w:szCs w:val="26"/>
    </w:rPr>
  </w:style>
  <w:style w:type="character" w:customStyle="1" w:styleId="Ttulo4Char">
    <w:name w:val="Título 4 Char"/>
    <w:link w:val="Ttulo4"/>
    <w:qFormat/>
    <w:rsid w:val="006D0F8F"/>
    <w:rPr>
      <w:b/>
      <w:bCs/>
      <w:sz w:val="28"/>
      <w:szCs w:val="28"/>
    </w:rPr>
  </w:style>
  <w:style w:type="character" w:customStyle="1" w:styleId="Ttulo5Char">
    <w:name w:val="Título 5 Char"/>
    <w:qFormat/>
    <w:rsid w:val="006D0F8F"/>
    <w:rPr>
      <w:rFonts w:ascii="Bitstream Vera Serif" w:eastAsia="Bitstream Vera Sans" w:hAnsi="Bitstream Vera Serif"/>
      <w:b/>
      <w:bCs/>
      <w:i/>
      <w:iCs/>
      <w:sz w:val="26"/>
      <w:szCs w:val="26"/>
    </w:rPr>
  </w:style>
  <w:style w:type="character" w:customStyle="1" w:styleId="Ttulo6Char">
    <w:name w:val="Título 6 Char"/>
    <w:link w:val="Ttulo6"/>
    <w:uiPriority w:val="9"/>
    <w:qFormat/>
    <w:rsid w:val="006D0F8F"/>
    <w:rPr>
      <w:rFonts w:eastAsia="Bitstream Vera Sans"/>
      <w:b/>
      <w:bCs/>
      <w:sz w:val="22"/>
      <w:szCs w:val="22"/>
    </w:rPr>
  </w:style>
  <w:style w:type="character" w:customStyle="1" w:styleId="Ttulo7Char">
    <w:name w:val="Título 7 Char"/>
    <w:qFormat/>
    <w:rsid w:val="006D0F8F"/>
    <w:rPr>
      <w:rFonts w:ascii="Tahoma" w:hAnsi="Tahoma" w:cs="Tahoma"/>
      <w:b/>
      <w:bCs/>
      <w:i/>
      <w:iCs/>
      <w:caps/>
    </w:rPr>
  </w:style>
  <w:style w:type="character" w:customStyle="1" w:styleId="Ttulo1Char">
    <w:name w:val="Título 1 Char"/>
    <w:link w:val="Ttulo1"/>
    <w:qFormat/>
    <w:rsid w:val="006D0F8F"/>
    <w:rPr>
      <w:rFonts w:ascii="Arial" w:hAnsi="Arial"/>
      <w:b/>
      <w:sz w:val="18"/>
    </w:rPr>
  </w:style>
  <w:style w:type="character" w:customStyle="1" w:styleId="CabealhoChar">
    <w:name w:val="Cabeçalho Char"/>
    <w:qFormat/>
    <w:rsid w:val="006D0F8F"/>
    <w:rPr>
      <w:sz w:val="24"/>
      <w:szCs w:val="24"/>
    </w:rPr>
  </w:style>
  <w:style w:type="character" w:customStyle="1" w:styleId="RodapChar">
    <w:name w:val="Rodapé Char"/>
    <w:uiPriority w:val="99"/>
    <w:qFormat/>
    <w:rsid w:val="006D0F8F"/>
    <w:rPr>
      <w:sz w:val="24"/>
      <w:szCs w:val="24"/>
    </w:rPr>
  </w:style>
  <w:style w:type="character" w:customStyle="1" w:styleId="CorpodetextoChar">
    <w:name w:val="Corpo de texto Char"/>
    <w:qFormat/>
    <w:rsid w:val="006D0F8F"/>
    <w:rPr>
      <w:color w:val="000000"/>
      <w:sz w:val="24"/>
    </w:rPr>
  </w:style>
  <w:style w:type="character" w:customStyle="1" w:styleId="Corpodetexto3Char">
    <w:name w:val="Corpo de texto 3 Char"/>
    <w:qFormat/>
    <w:rsid w:val="006D0F8F"/>
    <w:rPr>
      <w:rFonts w:ascii="Arial" w:hAnsi="Arial"/>
      <w:sz w:val="24"/>
      <w:u w:val="single"/>
    </w:rPr>
  </w:style>
  <w:style w:type="character" w:customStyle="1" w:styleId="Corpodetexto3Char1">
    <w:name w:val="Corpo de texto 3 Char1"/>
    <w:qFormat/>
    <w:rsid w:val="006D0F8F"/>
    <w:rPr>
      <w:sz w:val="16"/>
      <w:szCs w:val="16"/>
    </w:rPr>
  </w:style>
  <w:style w:type="character" w:customStyle="1" w:styleId="RecuodecorpodetextoChar">
    <w:name w:val="Recuo de corpo de texto Char"/>
    <w:qFormat/>
    <w:rsid w:val="006D0F8F"/>
    <w:rPr>
      <w:rFonts w:ascii="Arial" w:hAnsi="Arial"/>
      <w:sz w:val="24"/>
      <w:u w:val="single"/>
    </w:rPr>
  </w:style>
  <w:style w:type="character" w:customStyle="1" w:styleId="RecuodecorpodetextoChar1">
    <w:name w:val="Recuo de corpo de texto Char1"/>
    <w:qFormat/>
    <w:rsid w:val="006D0F8F"/>
    <w:rPr>
      <w:sz w:val="28"/>
      <w:szCs w:val="24"/>
    </w:rPr>
  </w:style>
  <w:style w:type="character" w:customStyle="1" w:styleId="TtuloChar">
    <w:name w:val="Título Char"/>
    <w:qFormat/>
    <w:rsid w:val="006D0F8F"/>
    <w:rPr>
      <w:rFonts w:ascii="Bitstream Vera Serif" w:eastAsia="Bitstream Vera Sans" w:hAnsi="Bitstream Vera Serif"/>
      <w:sz w:val="24"/>
      <w:szCs w:val="24"/>
      <w:u w:val="single"/>
    </w:rPr>
  </w:style>
  <w:style w:type="character" w:customStyle="1" w:styleId="Recuodecorpodetexto2Char">
    <w:name w:val="Recuo de corpo de texto 2 Char"/>
    <w:qFormat/>
    <w:rsid w:val="006D0F8F"/>
  </w:style>
  <w:style w:type="character" w:customStyle="1" w:styleId="Recuodecorpodetexto2Char1">
    <w:name w:val="Recuo de corpo de texto 2 Char1"/>
    <w:qFormat/>
    <w:rsid w:val="006D0F8F"/>
    <w:rPr>
      <w:sz w:val="28"/>
      <w:szCs w:val="24"/>
    </w:rPr>
  </w:style>
  <w:style w:type="character" w:customStyle="1" w:styleId="Recuodecorpodetexto3Char">
    <w:name w:val="Recuo de corpo de texto 3 Char"/>
    <w:qFormat/>
    <w:rsid w:val="006D0F8F"/>
    <w:rPr>
      <w:sz w:val="16"/>
      <w:szCs w:val="16"/>
    </w:rPr>
  </w:style>
  <w:style w:type="character" w:customStyle="1" w:styleId="Recuodecorpodetexto3Char1">
    <w:name w:val="Recuo de corpo de texto 3 Char1"/>
    <w:qFormat/>
    <w:rsid w:val="006D0F8F"/>
    <w:rPr>
      <w:sz w:val="16"/>
      <w:szCs w:val="16"/>
    </w:rPr>
  </w:style>
  <w:style w:type="character" w:customStyle="1" w:styleId="Linkdainternetvisitado">
    <w:name w:val="Link da internet visitado"/>
    <w:rsid w:val="006D0F8F"/>
    <w:rPr>
      <w:color w:val="800080"/>
      <w:u w:val="single"/>
    </w:rPr>
  </w:style>
  <w:style w:type="character" w:customStyle="1" w:styleId="Corpodetexto2Char1">
    <w:name w:val="Corpo de texto 2 Char1"/>
    <w:qFormat/>
    <w:rsid w:val="006D0F8F"/>
    <w:rPr>
      <w:rFonts w:ascii="Times New Roman" w:eastAsia="Times New Roman" w:hAnsi="Times New Roman" w:cs="Times New Roman"/>
    </w:rPr>
  </w:style>
  <w:style w:type="character" w:customStyle="1" w:styleId="TextodebaloChar1">
    <w:name w:val="Texto de balão Char1"/>
    <w:qFormat/>
    <w:rsid w:val="006D0F8F"/>
    <w:rPr>
      <w:rFonts w:ascii="Segoe UI" w:eastAsia="Times New Roman" w:hAnsi="Segoe UI" w:cs="Segoe UI"/>
      <w:sz w:val="18"/>
      <w:szCs w:val="18"/>
    </w:rPr>
  </w:style>
  <w:style w:type="character" w:customStyle="1" w:styleId="PargrafoNormalChar">
    <w:name w:val="Parágrafo Normal Char"/>
    <w:qFormat/>
    <w:rsid w:val="006D0F8F"/>
    <w:rPr>
      <w:sz w:val="24"/>
      <w:szCs w:val="24"/>
    </w:rPr>
  </w:style>
  <w:style w:type="character" w:customStyle="1" w:styleId="ta">
    <w:name w:val="_ta"/>
    <w:basedOn w:val="Fontepargpadro"/>
    <w:qFormat/>
    <w:rsid w:val="006D0F8F"/>
  </w:style>
  <w:style w:type="character" w:customStyle="1" w:styleId="Ttulo8Char">
    <w:name w:val="Título 8 Char"/>
    <w:basedOn w:val="Fontepargpadro"/>
    <w:qFormat/>
    <w:rsid w:val="006D0F8F"/>
    <w:rPr>
      <w:rFonts w:ascii="Calibri" w:hAnsi="Calibri"/>
      <w:i/>
      <w:iCs/>
      <w:sz w:val="24"/>
      <w:szCs w:val="24"/>
      <w:lang w:eastAsia="en-US"/>
    </w:rPr>
  </w:style>
  <w:style w:type="character" w:customStyle="1" w:styleId="Ttulo9Char">
    <w:name w:val="Título 9 Char"/>
    <w:basedOn w:val="Fontepargpadro"/>
    <w:qFormat/>
    <w:rsid w:val="006D0F8F"/>
    <w:rPr>
      <w:rFonts w:ascii="Cambria" w:hAnsi="Cambria"/>
      <w:sz w:val="22"/>
      <w:szCs w:val="22"/>
      <w:lang w:eastAsia="en-US"/>
    </w:rPr>
  </w:style>
  <w:style w:type="character" w:customStyle="1" w:styleId="SubttuloChar">
    <w:name w:val="Subtítulo Char"/>
    <w:basedOn w:val="Fontepargpadro"/>
    <w:qFormat/>
    <w:rsid w:val="006D0F8F"/>
    <w:rPr>
      <w:rFonts w:ascii="Georgia" w:eastAsia="Georgia" w:hAnsi="Georgia" w:cs="Georgia"/>
      <w:i/>
      <w:color w:val="666666"/>
      <w:sz w:val="48"/>
      <w:szCs w:val="48"/>
    </w:rPr>
  </w:style>
  <w:style w:type="character" w:customStyle="1" w:styleId="TextodecomentrioChar">
    <w:name w:val="Texto de comentário Char"/>
    <w:basedOn w:val="Fontepargpadro"/>
    <w:qFormat/>
    <w:rsid w:val="006D0F8F"/>
    <w:rPr>
      <w:rFonts w:ascii="Calibri" w:eastAsia="Calibri" w:hAnsi="Calibri" w:cs="Calibri"/>
      <w:color w:val="000000"/>
    </w:rPr>
  </w:style>
  <w:style w:type="character" w:styleId="Refdecomentrio">
    <w:name w:val="annotation reference"/>
    <w:basedOn w:val="Fontepargpadro"/>
    <w:qFormat/>
    <w:rsid w:val="006D0F8F"/>
    <w:rPr>
      <w:sz w:val="16"/>
      <w:szCs w:val="16"/>
    </w:rPr>
  </w:style>
  <w:style w:type="character" w:customStyle="1" w:styleId="apple-converted-space">
    <w:name w:val="apple-converted-space"/>
    <w:basedOn w:val="Fontepargpadro"/>
    <w:qFormat/>
    <w:rsid w:val="006D0F8F"/>
  </w:style>
  <w:style w:type="character" w:customStyle="1" w:styleId="TextodenotaderodapChar">
    <w:name w:val="Texto de nota de rodapé Char"/>
    <w:basedOn w:val="Fontepargpadro"/>
    <w:qFormat/>
    <w:rsid w:val="006D0F8F"/>
  </w:style>
  <w:style w:type="character" w:customStyle="1" w:styleId="ncoradanotaderodap">
    <w:name w:val="Âncora da nota de rodapé"/>
    <w:rsid w:val="006D0F8F"/>
    <w:rPr>
      <w:vertAlign w:val="superscript"/>
    </w:rPr>
  </w:style>
  <w:style w:type="character" w:customStyle="1" w:styleId="FootnoteCharacters">
    <w:name w:val="Footnote Characters"/>
    <w:qFormat/>
    <w:rsid w:val="006D0F8F"/>
    <w:rPr>
      <w:vertAlign w:val="superscript"/>
    </w:rPr>
  </w:style>
  <w:style w:type="character" w:styleId="nfase">
    <w:name w:val="Emphasis"/>
    <w:basedOn w:val="Fontepargpadro"/>
    <w:qFormat/>
    <w:rsid w:val="006D0F8F"/>
    <w:rPr>
      <w:b/>
      <w:bCs/>
      <w:i w:val="0"/>
      <w:iCs w:val="0"/>
    </w:rPr>
  </w:style>
  <w:style w:type="character" w:styleId="Forte">
    <w:name w:val="Strong"/>
    <w:uiPriority w:val="22"/>
    <w:qFormat/>
    <w:rsid w:val="006D0F8F"/>
    <w:rPr>
      <w:rFonts w:cs="Times New Roman"/>
      <w:b/>
      <w:bCs/>
    </w:rPr>
  </w:style>
  <w:style w:type="character" w:customStyle="1" w:styleId="manualitemcerto">
    <w:name w:val="manualitemcerto"/>
    <w:qFormat/>
    <w:rsid w:val="006D0F8F"/>
    <w:rPr>
      <w:rFonts w:cs="Times New Roman"/>
    </w:rPr>
  </w:style>
  <w:style w:type="character" w:customStyle="1" w:styleId="MenoPendente1">
    <w:name w:val="Menção Pendente1"/>
    <w:basedOn w:val="Fontepargpadro"/>
    <w:uiPriority w:val="99"/>
    <w:qFormat/>
    <w:rsid w:val="006D0F8F"/>
    <w:rPr>
      <w:color w:val="808080"/>
      <w:highlight w:val="white"/>
    </w:rPr>
  </w:style>
  <w:style w:type="character" w:customStyle="1" w:styleId="NmerosPrincipaisChar">
    <w:name w:val="Números Principais Char"/>
    <w:basedOn w:val="Fontepargpadro"/>
    <w:qFormat/>
    <w:rsid w:val="006D0F8F"/>
    <w:rPr>
      <w:sz w:val="24"/>
      <w:szCs w:val="24"/>
    </w:rPr>
  </w:style>
  <w:style w:type="character" w:customStyle="1" w:styleId="font141">
    <w:name w:val="font141"/>
    <w:basedOn w:val="Fontepargpadro"/>
    <w:qFormat/>
    <w:rsid w:val="006D0F8F"/>
    <w:rPr>
      <w:rFonts w:ascii="Calibri" w:hAnsi="Calibri" w:cs="Calibri"/>
      <w:b w:val="0"/>
      <w:bCs w:val="0"/>
      <w:i w:val="0"/>
      <w:iCs w:val="0"/>
      <w:strike w:val="0"/>
      <w:dstrike w:val="0"/>
      <w:color w:val="auto"/>
      <w:sz w:val="22"/>
      <w:szCs w:val="22"/>
      <w:u w:val="none"/>
      <w:effect w:val="none"/>
    </w:rPr>
  </w:style>
  <w:style w:type="character" w:customStyle="1" w:styleId="font131">
    <w:name w:val="font131"/>
    <w:basedOn w:val="Fontepargpadro"/>
    <w:qFormat/>
    <w:rsid w:val="006D0F8F"/>
    <w:rPr>
      <w:rFonts w:ascii="Calibri" w:hAnsi="Calibri" w:cs="Calibri"/>
      <w:b/>
      <w:bCs/>
      <w:i w:val="0"/>
      <w:iCs w:val="0"/>
      <w:strike w:val="0"/>
      <w:dstrike w:val="0"/>
      <w:color w:val="auto"/>
      <w:sz w:val="22"/>
      <w:szCs w:val="22"/>
      <w:u w:val="none"/>
      <w:effect w:val="none"/>
    </w:rPr>
  </w:style>
  <w:style w:type="character" w:customStyle="1" w:styleId="N11Char">
    <w:name w:val="N 1.1 Char"/>
    <w:qFormat/>
    <w:rsid w:val="006D0F8F"/>
    <w:rPr>
      <w:rFonts w:ascii="Arial" w:eastAsia="Calibri" w:hAnsi="Arial"/>
      <w:sz w:val="24"/>
      <w:szCs w:val="22"/>
      <w:lang w:eastAsia="en-US"/>
    </w:rPr>
  </w:style>
  <w:style w:type="character" w:customStyle="1" w:styleId="NabcChar">
    <w:name w:val="N abc Char"/>
    <w:qFormat/>
    <w:rsid w:val="006D0F8F"/>
    <w:rPr>
      <w:rFonts w:ascii="Arial" w:eastAsia="Calibri" w:hAnsi="Arial"/>
      <w:sz w:val="24"/>
      <w:szCs w:val="22"/>
      <w:lang w:val="it-IT" w:eastAsia="en-US"/>
    </w:rPr>
  </w:style>
  <w:style w:type="character" w:customStyle="1" w:styleId="N111Char">
    <w:name w:val="N 1.1.1 Char"/>
    <w:qFormat/>
    <w:rsid w:val="006D0F8F"/>
    <w:rPr>
      <w:rFonts w:ascii="Arial" w:eastAsia="Calibri" w:hAnsi="Arial"/>
      <w:sz w:val="24"/>
      <w:szCs w:val="22"/>
      <w:lang w:eastAsia="en-US"/>
    </w:rPr>
  </w:style>
  <w:style w:type="character" w:customStyle="1" w:styleId="N1111Char">
    <w:name w:val="N 1.1.1.1 Char"/>
    <w:qFormat/>
    <w:rsid w:val="006D0F8F"/>
    <w:rPr>
      <w:rFonts w:ascii="Arial" w:eastAsia="Calibri" w:hAnsi="Arial"/>
      <w:sz w:val="24"/>
      <w:szCs w:val="22"/>
      <w:lang w:eastAsia="en-US"/>
    </w:rPr>
  </w:style>
  <w:style w:type="character" w:customStyle="1" w:styleId="PargrafoNormalCharChar">
    <w:name w:val="Parágrafo Normal Char Char"/>
    <w:basedOn w:val="Fontepargpadro"/>
    <w:qFormat/>
    <w:rsid w:val="006D0F8F"/>
    <w:rPr>
      <w:rFonts w:ascii="Arial" w:hAnsi="Arial"/>
      <w:sz w:val="24"/>
      <w:szCs w:val="24"/>
      <w:lang w:val="pt-BR" w:eastAsia="pt-BR" w:bidi="ar-SA"/>
    </w:rPr>
  </w:style>
  <w:style w:type="character" w:customStyle="1" w:styleId="MapadoDocumentoChar">
    <w:name w:val="Mapa do Documento Char"/>
    <w:basedOn w:val="Fontepargpadro"/>
    <w:qFormat/>
    <w:rsid w:val="006D0F8F"/>
    <w:rPr>
      <w:rFonts w:ascii="Tahoma" w:hAnsi="Tahoma" w:cs="Tahoma"/>
      <w:highlight w:val="darkBlue"/>
    </w:rPr>
  </w:style>
  <w:style w:type="character" w:customStyle="1" w:styleId="TextodenotadefimChar">
    <w:name w:val="Texto de nota de fim Char"/>
    <w:basedOn w:val="Fontepargpadro"/>
    <w:qFormat/>
    <w:rsid w:val="006D0F8F"/>
  </w:style>
  <w:style w:type="character" w:customStyle="1" w:styleId="ncoradanotadefim">
    <w:name w:val="Âncora da nota de fim"/>
    <w:rsid w:val="006D0F8F"/>
    <w:rPr>
      <w:vertAlign w:val="superscript"/>
    </w:rPr>
  </w:style>
  <w:style w:type="character" w:customStyle="1" w:styleId="EndnoteCharacters">
    <w:name w:val="Endnote Characters"/>
    <w:basedOn w:val="Fontepargpadro"/>
    <w:qFormat/>
    <w:rsid w:val="006D0F8F"/>
    <w:rPr>
      <w:vertAlign w:val="superscript"/>
    </w:rPr>
  </w:style>
  <w:style w:type="character" w:customStyle="1" w:styleId="Smbolosdenumerao">
    <w:name w:val="Símbolos de numeração"/>
    <w:qFormat/>
    <w:rsid w:val="006D0F8F"/>
    <w:rPr>
      <w:rFonts w:ascii="Verdana" w:hAnsi="Verdana"/>
      <w:sz w:val="18"/>
      <w:szCs w:val="18"/>
    </w:rPr>
  </w:style>
  <w:style w:type="character" w:styleId="CitaoHTML">
    <w:name w:val="HTML Cite"/>
    <w:qFormat/>
    <w:rsid w:val="006D0F8F"/>
    <w:rPr>
      <w:i w:val="0"/>
      <w:color w:val="006621"/>
    </w:rPr>
  </w:style>
  <w:style w:type="character" w:customStyle="1" w:styleId="Marcas">
    <w:name w:val="Marcas"/>
    <w:qFormat/>
    <w:rsid w:val="006D0F8F"/>
    <w:rPr>
      <w:rFonts w:ascii="OpenSymbol" w:eastAsia="OpenSymbol" w:hAnsi="OpenSymbol" w:cs="OpenSymbol"/>
    </w:rPr>
  </w:style>
  <w:style w:type="character" w:customStyle="1" w:styleId="WW8Num1z0">
    <w:name w:val="WW8Num1z0"/>
    <w:qFormat/>
    <w:rsid w:val="006D0F8F"/>
    <w:rPr>
      <w:rFonts w:ascii="Arial" w:hAnsi="Arial" w:cs="Arial"/>
      <w:spacing w:val="-3"/>
    </w:rPr>
  </w:style>
  <w:style w:type="character" w:customStyle="1" w:styleId="WW8Num1z1">
    <w:name w:val="WW8Num1z1"/>
    <w:qFormat/>
    <w:rsid w:val="006D0F8F"/>
  </w:style>
  <w:style w:type="character" w:customStyle="1" w:styleId="WW8Num1z2">
    <w:name w:val="WW8Num1z2"/>
    <w:qFormat/>
    <w:rsid w:val="006D0F8F"/>
  </w:style>
  <w:style w:type="character" w:customStyle="1" w:styleId="WW8Num1z3">
    <w:name w:val="WW8Num1z3"/>
    <w:qFormat/>
    <w:rsid w:val="006D0F8F"/>
  </w:style>
  <w:style w:type="character" w:customStyle="1" w:styleId="WW8Num1z4">
    <w:name w:val="WW8Num1z4"/>
    <w:qFormat/>
    <w:rsid w:val="006D0F8F"/>
  </w:style>
  <w:style w:type="character" w:customStyle="1" w:styleId="WW8Num1z5">
    <w:name w:val="WW8Num1z5"/>
    <w:qFormat/>
    <w:rsid w:val="006D0F8F"/>
  </w:style>
  <w:style w:type="character" w:customStyle="1" w:styleId="WW8Num1z6">
    <w:name w:val="WW8Num1z6"/>
    <w:qFormat/>
    <w:rsid w:val="006D0F8F"/>
  </w:style>
  <w:style w:type="character" w:customStyle="1" w:styleId="WW8Num1z7">
    <w:name w:val="WW8Num1z7"/>
    <w:qFormat/>
    <w:rsid w:val="006D0F8F"/>
  </w:style>
  <w:style w:type="character" w:customStyle="1" w:styleId="WW8Num1z8">
    <w:name w:val="WW8Num1z8"/>
    <w:qFormat/>
    <w:rsid w:val="006D0F8F"/>
  </w:style>
  <w:style w:type="character" w:customStyle="1" w:styleId="WW8Num60z0">
    <w:name w:val="WW8Num60z0"/>
    <w:qFormat/>
    <w:rsid w:val="006D0F8F"/>
    <w:rPr>
      <w:rFonts w:ascii="Verdana" w:hAnsi="Verdana" w:cs="Arial"/>
      <w:b w:val="0"/>
      <w:bCs w:val="0"/>
      <w:sz w:val="20"/>
      <w:szCs w:val="20"/>
    </w:rPr>
  </w:style>
  <w:style w:type="character" w:customStyle="1" w:styleId="WW8Num60z1">
    <w:name w:val="WW8Num60z1"/>
    <w:qFormat/>
    <w:rsid w:val="006D0F8F"/>
  </w:style>
  <w:style w:type="character" w:customStyle="1" w:styleId="WW8Num60z2">
    <w:name w:val="WW8Num60z2"/>
    <w:qFormat/>
    <w:rsid w:val="006D0F8F"/>
  </w:style>
  <w:style w:type="character" w:customStyle="1" w:styleId="WW8Num60z3">
    <w:name w:val="WW8Num60z3"/>
    <w:qFormat/>
    <w:rsid w:val="006D0F8F"/>
  </w:style>
  <w:style w:type="character" w:customStyle="1" w:styleId="WW8Num60z4">
    <w:name w:val="WW8Num60z4"/>
    <w:qFormat/>
    <w:rsid w:val="006D0F8F"/>
  </w:style>
  <w:style w:type="character" w:customStyle="1" w:styleId="WW8Num60z5">
    <w:name w:val="WW8Num60z5"/>
    <w:qFormat/>
    <w:rsid w:val="006D0F8F"/>
  </w:style>
  <w:style w:type="character" w:customStyle="1" w:styleId="WW8Num60z6">
    <w:name w:val="WW8Num60z6"/>
    <w:qFormat/>
    <w:rsid w:val="006D0F8F"/>
  </w:style>
  <w:style w:type="character" w:customStyle="1" w:styleId="WW8Num60z7">
    <w:name w:val="WW8Num60z7"/>
    <w:qFormat/>
    <w:rsid w:val="006D0F8F"/>
  </w:style>
  <w:style w:type="character" w:customStyle="1" w:styleId="WW8Num60z8">
    <w:name w:val="WW8Num60z8"/>
    <w:qFormat/>
    <w:rsid w:val="006D0F8F"/>
  </w:style>
  <w:style w:type="character" w:customStyle="1" w:styleId="WW8Num76z0">
    <w:name w:val="WW8Num76z0"/>
    <w:qFormat/>
    <w:rsid w:val="006D0F8F"/>
    <w:rPr>
      <w:rFonts w:cs="Arial"/>
      <w:b/>
      <w:bCs w:val="0"/>
    </w:rPr>
  </w:style>
  <w:style w:type="character" w:customStyle="1" w:styleId="WW8Num76z1">
    <w:name w:val="WW8Num76z1"/>
    <w:qFormat/>
    <w:rsid w:val="006D0F8F"/>
  </w:style>
  <w:style w:type="character" w:customStyle="1" w:styleId="WW8Num76z2">
    <w:name w:val="WW8Num76z2"/>
    <w:qFormat/>
    <w:rsid w:val="006D0F8F"/>
  </w:style>
  <w:style w:type="character" w:customStyle="1" w:styleId="WW8Num76z3">
    <w:name w:val="WW8Num76z3"/>
    <w:qFormat/>
    <w:rsid w:val="006D0F8F"/>
  </w:style>
  <w:style w:type="character" w:customStyle="1" w:styleId="WW8Num76z4">
    <w:name w:val="WW8Num76z4"/>
    <w:qFormat/>
    <w:rsid w:val="006D0F8F"/>
  </w:style>
  <w:style w:type="character" w:customStyle="1" w:styleId="WW8Num76z5">
    <w:name w:val="WW8Num76z5"/>
    <w:qFormat/>
    <w:rsid w:val="006D0F8F"/>
  </w:style>
  <w:style w:type="character" w:customStyle="1" w:styleId="WW8Num76z6">
    <w:name w:val="WW8Num76z6"/>
    <w:qFormat/>
    <w:rsid w:val="006D0F8F"/>
  </w:style>
  <w:style w:type="character" w:customStyle="1" w:styleId="WW8Num76z7">
    <w:name w:val="WW8Num76z7"/>
    <w:qFormat/>
    <w:rsid w:val="006D0F8F"/>
  </w:style>
  <w:style w:type="character" w:customStyle="1" w:styleId="WW8Num76z8">
    <w:name w:val="WW8Num76z8"/>
    <w:qFormat/>
    <w:rsid w:val="006D0F8F"/>
  </w:style>
  <w:style w:type="character" w:customStyle="1" w:styleId="WW8Num54z0">
    <w:name w:val="WW8Num54z0"/>
    <w:qFormat/>
    <w:rsid w:val="006D0F8F"/>
    <w:rPr>
      <w:rFonts w:ascii="Arial" w:hAnsi="Arial" w:cs="Arial"/>
      <w:b/>
      <w:bCs/>
    </w:rPr>
  </w:style>
  <w:style w:type="character" w:customStyle="1" w:styleId="WW8Num54z1">
    <w:name w:val="WW8Num54z1"/>
    <w:qFormat/>
    <w:rsid w:val="006D0F8F"/>
  </w:style>
  <w:style w:type="character" w:customStyle="1" w:styleId="WW8Num54z2">
    <w:name w:val="WW8Num54z2"/>
    <w:qFormat/>
    <w:rsid w:val="006D0F8F"/>
  </w:style>
  <w:style w:type="character" w:customStyle="1" w:styleId="WW8Num54z3">
    <w:name w:val="WW8Num54z3"/>
    <w:qFormat/>
    <w:rsid w:val="006D0F8F"/>
  </w:style>
  <w:style w:type="character" w:customStyle="1" w:styleId="WW8Num54z4">
    <w:name w:val="WW8Num54z4"/>
    <w:qFormat/>
    <w:rsid w:val="006D0F8F"/>
  </w:style>
  <w:style w:type="character" w:customStyle="1" w:styleId="WW8Num54z5">
    <w:name w:val="WW8Num54z5"/>
    <w:qFormat/>
    <w:rsid w:val="006D0F8F"/>
  </w:style>
  <w:style w:type="character" w:customStyle="1" w:styleId="WW8Num54z6">
    <w:name w:val="WW8Num54z6"/>
    <w:qFormat/>
    <w:rsid w:val="006D0F8F"/>
  </w:style>
  <w:style w:type="character" w:customStyle="1" w:styleId="WW8Num54z7">
    <w:name w:val="WW8Num54z7"/>
    <w:qFormat/>
    <w:rsid w:val="006D0F8F"/>
  </w:style>
  <w:style w:type="character" w:customStyle="1" w:styleId="WW8Num54z8">
    <w:name w:val="WW8Num54z8"/>
    <w:qFormat/>
    <w:rsid w:val="006D0F8F"/>
  </w:style>
  <w:style w:type="character" w:customStyle="1" w:styleId="WW8Num15z0">
    <w:name w:val="WW8Num15z0"/>
    <w:qFormat/>
    <w:rsid w:val="006D0F8F"/>
    <w:rPr>
      <w:rFonts w:ascii="Arial" w:hAnsi="Arial" w:cs="Arial"/>
      <w:b/>
      <w:bCs/>
    </w:rPr>
  </w:style>
  <w:style w:type="character" w:customStyle="1" w:styleId="WW8Num15z1">
    <w:name w:val="WW8Num15z1"/>
    <w:qFormat/>
    <w:rsid w:val="006D0F8F"/>
  </w:style>
  <w:style w:type="character" w:customStyle="1" w:styleId="WW8Num15z2">
    <w:name w:val="WW8Num15z2"/>
    <w:qFormat/>
    <w:rsid w:val="006D0F8F"/>
  </w:style>
  <w:style w:type="character" w:customStyle="1" w:styleId="WW8Num15z3">
    <w:name w:val="WW8Num15z3"/>
    <w:qFormat/>
    <w:rsid w:val="006D0F8F"/>
  </w:style>
  <w:style w:type="character" w:customStyle="1" w:styleId="WW8Num15z4">
    <w:name w:val="WW8Num15z4"/>
    <w:qFormat/>
    <w:rsid w:val="006D0F8F"/>
  </w:style>
  <w:style w:type="character" w:customStyle="1" w:styleId="WW8Num15z5">
    <w:name w:val="WW8Num15z5"/>
    <w:qFormat/>
    <w:rsid w:val="006D0F8F"/>
  </w:style>
  <w:style w:type="character" w:customStyle="1" w:styleId="WW8Num15z6">
    <w:name w:val="WW8Num15z6"/>
    <w:qFormat/>
    <w:rsid w:val="006D0F8F"/>
  </w:style>
  <w:style w:type="character" w:customStyle="1" w:styleId="WW8Num15z7">
    <w:name w:val="WW8Num15z7"/>
    <w:qFormat/>
    <w:rsid w:val="006D0F8F"/>
  </w:style>
  <w:style w:type="character" w:customStyle="1" w:styleId="WW8Num15z8">
    <w:name w:val="WW8Num15z8"/>
    <w:qFormat/>
    <w:rsid w:val="006D0F8F"/>
  </w:style>
  <w:style w:type="character" w:customStyle="1" w:styleId="WW8Num85z0">
    <w:name w:val="WW8Num85z0"/>
    <w:qFormat/>
    <w:rsid w:val="006D0F8F"/>
    <w:rPr>
      <w:rFonts w:ascii="Arial" w:hAnsi="Arial" w:cs="Arial"/>
      <w:b/>
      <w:bCs/>
      <w:color w:val="000000"/>
      <w:sz w:val="22"/>
      <w:szCs w:val="22"/>
    </w:rPr>
  </w:style>
  <w:style w:type="character" w:customStyle="1" w:styleId="WW8Num85z1">
    <w:name w:val="WW8Num85z1"/>
    <w:qFormat/>
    <w:rsid w:val="006D0F8F"/>
  </w:style>
  <w:style w:type="character" w:customStyle="1" w:styleId="WW8Num85z2">
    <w:name w:val="WW8Num85z2"/>
    <w:qFormat/>
    <w:rsid w:val="006D0F8F"/>
  </w:style>
  <w:style w:type="character" w:customStyle="1" w:styleId="WW8Num85z3">
    <w:name w:val="WW8Num85z3"/>
    <w:qFormat/>
    <w:rsid w:val="006D0F8F"/>
  </w:style>
  <w:style w:type="character" w:customStyle="1" w:styleId="WW8Num85z4">
    <w:name w:val="WW8Num85z4"/>
    <w:qFormat/>
    <w:rsid w:val="006D0F8F"/>
  </w:style>
  <w:style w:type="character" w:customStyle="1" w:styleId="WW8Num85z5">
    <w:name w:val="WW8Num85z5"/>
    <w:qFormat/>
    <w:rsid w:val="006D0F8F"/>
  </w:style>
  <w:style w:type="character" w:customStyle="1" w:styleId="WW8Num85z6">
    <w:name w:val="WW8Num85z6"/>
    <w:qFormat/>
    <w:rsid w:val="006D0F8F"/>
  </w:style>
  <w:style w:type="character" w:customStyle="1" w:styleId="WW8Num85z7">
    <w:name w:val="WW8Num85z7"/>
    <w:qFormat/>
    <w:rsid w:val="006D0F8F"/>
  </w:style>
  <w:style w:type="character" w:customStyle="1" w:styleId="WW8Num85z8">
    <w:name w:val="WW8Num85z8"/>
    <w:qFormat/>
    <w:rsid w:val="006D0F8F"/>
  </w:style>
  <w:style w:type="paragraph" w:styleId="Ttulo">
    <w:name w:val="Title"/>
    <w:basedOn w:val="Normal"/>
    <w:next w:val="Corpodetexto"/>
    <w:qFormat/>
    <w:rsid w:val="006D0F8F"/>
    <w:pPr>
      <w:widowControl w:val="0"/>
      <w:jc w:val="center"/>
    </w:pPr>
    <w:rPr>
      <w:rFonts w:ascii="Bitstream Vera Serif" w:eastAsia="Bitstream Vera Sans" w:hAnsi="Bitstream Vera Serif"/>
      <w:sz w:val="24"/>
      <w:u w:val="single"/>
    </w:rPr>
  </w:style>
  <w:style w:type="paragraph" w:styleId="Corpodetexto">
    <w:name w:val="Body Text"/>
    <w:basedOn w:val="Normal"/>
    <w:rsid w:val="006D0F8F"/>
    <w:pPr>
      <w:widowControl w:val="0"/>
      <w:jc w:val="both"/>
    </w:pPr>
    <w:rPr>
      <w:color w:val="000000"/>
      <w:sz w:val="24"/>
      <w:szCs w:val="20"/>
    </w:rPr>
  </w:style>
  <w:style w:type="paragraph" w:styleId="Lista">
    <w:name w:val="List"/>
    <w:basedOn w:val="Corpodetexto"/>
    <w:rsid w:val="006D0F8F"/>
    <w:rPr>
      <w:rFonts w:cs="Arial"/>
    </w:rPr>
  </w:style>
  <w:style w:type="paragraph" w:customStyle="1" w:styleId="Legenda1">
    <w:name w:val="Legenda1"/>
    <w:basedOn w:val="Normal"/>
    <w:qFormat/>
    <w:rsid w:val="006D0F8F"/>
    <w:pPr>
      <w:suppressLineNumbers/>
      <w:spacing w:before="120" w:after="120"/>
    </w:pPr>
    <w:rPr>
      <w:rFonts w:cs="Arial"/>
      <w:i/>
      <w:iCs/>
      <w:sz w:val="24"/>
    </w:rPr>
  </w:style>
  <w:style w:type="paragraph" w:customStyle="1" w:styleId="ndice">
    <w:name w:val="Índice"/>
    <w:basedOn w:val="Normal"/>
    <w:qFormat/>
    <w:rsid w:val="006D0F8F"/>
    <w:pPr>
      <w:suppressLineNumbers/>
    </w:pPr>
    <w:rPr>
      <w:rFonts w:cs="Arial"/>
    </w:rPr>
  </w:style>
  <w:style w:type="paragraph" w:customStyle="1" w:styleId="CabealhoeRodap">
    <w:name w:val="Cabeçalho e Rodapé"/>
    <w:basedOn w:val="Normal"/>
    <w:qFormat/>
    <w:rsid w:val="006D0F8F"/>
  </w:style>
  <w:style w:type="paragraph" w:customStyle="1" w:styleId="Cabealho1">
    <w:name w:val="Cabeçalho1"/>
    <w:basedOn w:val="Normal"/>
    <w:rsid w:val="006D0F8F"/>
    <w:pPr>
      <w:tabs>
        <w:tab w:val="center" w:pos="4419"/>
        <w:tab w:val="right" w:pos="8838"/>
      </w:tabs>
    </w:pPr>
    <w:rPr>
      <w:sz w:val="24"/>
    </w:rPr>
  </w:style>
  <w:style w:type="paragraph" w:customStyle="1" w:styleId="Rodap1">
    <w:name w:val="Rodapé1"/>
    <w:basedOn w:val="Normal"/>
    <w:rsid w:val="006D0F8F"/>
    <w:pPr>
      <w:tabs>
        <w:tab w:val="center" w:pos="4419"/>
        <w:tab w:val="right" w:pos="8838"/>
      </w:tabs>
    </w:pPr>
    <w:rPr>
      <w:sz w:val="24"/>
    </w:rPr>
  </w:style>
  <w:style w:type="paragraph" w:styleId="Corpodetexto2">
    <w:name w:val="Body Text 2"/>
    <w:basedOn w:val="Normal"/>
    <w:qFormat/>
    <w:rsid w:val="006D0F8F"/>
    <w:pPr>
      <w:jc w:val="both"/>
    </w:pPr>
    <w:rPr>
      <w:rFonts w:ascii="Arial" w:hAnsi="Arial" w:cs="Arial"/>
      <w:sz w:val="24"/>
      <w:szCs w:val="20"/>
    </w:rPr>
  </w:style>
  <w:style w:type="paragraph" w:styleId="NormalWeb">
    <w:name w:val="Normal (Web)"/>
    <w:basedOn w:val="Normal"/>
    <w:uiPriority w:val="99"/>
    <w:qFormat/>
    <w:rsid w:val="006D0F8F"/>
    <w:pPr>
      <w:spacing w:before="280" w:after="280"/>
    </w:pPr>
    <w:rPr>
      <w:sz w:val="24"/>
    </w:rPr>
  </w:style>
  <w:style w:type="paragraph" w:styleId="Textodebalo">
    <w:name w:val="Balloon Text"/>
    <w:basedOn w:val="Normal"/>
    <w:uiPriority w:val="99"/>
    <w:qFormat/>
    <w:rsid w:val="006D0F8F"/>
    <w:rPr>
      <w:rFonts w:ascii="Segoe UI" w:hAnsi="Segoe UI"/>
      <w:sz w:val="18"/>
      <w:szCs w:val="18"/>
    </w:rPr>
  </w:style>
  <w:style w:type="paragraph" w:customStyle="1" w:styleId="Default">
    <w:name w:val="Default"/>
    <w:qFormat/>
    <w:rsid w:val="006D0F8F"/>
    <w:pPr>
      <w:overflowPunct w:val="0"/>
    </w:pPr>
    <w:rPr>
      <w:rFonts w:ascii="Arial" w:hAnsi="Arial" w:cs="Arial"/>
      <w:color w:val="000000"/>
      <w:sz w:val="24"/>
      <w:szCs w:val="24"/>
    </w:rPr>
  </w:style>
  <w:style w:type="paragraph" w:styleId="Corpodetexto3">
    <w:name w:val="Body Text 3"/>
    <w:basedOn w:val="Normal"/>
    <w:qFormat/>
    <w:rsid w:val="006D0F8F"/>
    <w:pPr>
      <w:tabs>
        <w:tab w:val="left" w:pos="582"/>
        <w:tab w:val="left" w:pos="2052"/>
        <w:tab w:val="left" w:pos="2772"/>
        <w:tab w:val="left" w:pos="3492"/>
        <w:tab w:val="left" w:pos="4212"/>
        <w:tab w:val="left" w:pos="4932"/>
        <w:tab w:val="left" w:pos="5652"/>
        <w:tab w:val="left" w:pos="6372"/>
        <w:tab w:val="left" w:pos="7092"/>
        <w:tab w:val="left" w:pos="7812"/>
      </w:tabs>
      <w:overflowPunct/>
      <w:jc w:val="both"/>
      <w:textAlignment w:val="baseline"/>
    </w:pPr>
    <w:rPr>
      <w:rFonts w:ascii="Arial" w:hAnsi="Arial" w:cs="Arial"/>
      <w:b/>
      <w:bCs/>
      <w:i/>
      <w:iCs/>
      <w:spacing w:val="-3"/>
      <w:sz w:val="22"/>
      <w:szCs w:val="20"/>
    </w:rPr>
  </w:style>
  <w:style w:type="paragraph" w:styleId="Recuodecorpodetexto">
    <w:name w:val="Body Text Indent"/>
    <w:basedOn w:val="Normal"/>
    <w:rsid w:val="006D0F8F"/>
    <w:pPr>
      <w:ind w:firstLine="284"/>
      <w:jc w:val="both"/>
    </w:pPr>
    <w:rPr>
      <w:rFonts w:ascii="Arial" w:hAnsi="Arial"/>
      <w:sz w:val="24"/>
      <w:szCs w:val="20"/>
      <w:u w:val="single"/>
    </w:rPr>
  </w:style>
  <w:style w:type="paragraph" w:styleId="Recuodecorpodetexto2">
    <w:name w:val="Body Text Indent 2"/>
    <w:basedOn w:val="Normal"/>
    <w:qFormat/>
    <w:rsid w:val="006D0F8F"/>
    <w:pPr>
      <w:overflowPunct/>
      <w:ind w:firstLine="1418"/>
      <w:jc w:val="both"/>
      <w:textAlignment w:val="baseline"/>
    </w:pPr>
    <w:rPr>
      <w:szCs w:val="20"/>
    </w:rPr>
  </w:style>
  <w:style w:type="paragraph" w:styleId="Recuodecorpodetexto3">
    <w:name w:val="Body Text Indent 3"/>
    <w:basedOn w:val="Normal"/>
    <w:qFormat/>
    <w:rsid w:val="006D0F8F"/>
    <w:pPr>
      <w:spacing w:after="120"/>
      <w:ind w:left="283"/>
    </w:pPr>
    <w:rPr>
      <w:sz w:val="16"/>
      <w:szCs w:val="16"/>
    </w:rPr>
  </w:style>
  <w:style w:type="paragraph" w:customStyle="1" w:styleId="Corpo">
    <w:name w:val="Corpo"/>
    <w:qFormat/>
    <w:rsid w:val="006D0F8F"/>
    <w:pPr>
      <w:overflowPunct w:val="0"/>
    </w:pPr>
    <w:rPr>
      <w:color w:val="000000"/>
      <w:sz w:val="24"/>
    </w:rPr>
  </w:style>
  <w:style w:type="paragraph" w:customStyle="1" w:styleId="LetrasMultinvel">
    <w:name w:val="Letras Multinível"/>
    <w:basedOn w:val="Corpodetexto"/>
    <w:qFormat/>
    <w:rsid w:val="006D0F8F"/>
    <w:pPr>
      <w:widowControl/>
      <w:spacing w:after="120"/>
      <w:ind w:left="360" w:hanging="360"/>
    </w:pPr>
    <w:rPr>
      <w:color w:val="auto"/>
      <w:szCs w:val="24"/>
    </w:rPr>
  </w:style>
  <w:style w:type="paragraph" w:customStyle="1" w:styleId="LetrascomRecuo">
    <w:name w:val="Letras com Recuo"/>
    <w:basedOn w:val="Normal"/>
    <w:qFormat/>
    <w:rsid w:val="006D0F8F"/>
    <w:pPr>
      <w:spacing w:after="120"/>
      <w:ind w:left="360" w:hanging="360"/>
      <w:jc w:val="both"/>
    </w:pPr>
    <w:rPr>
      <w:sz w:val="24"/>
      <w:szCs w:val="20"/>
    </w:rPr>
  </w:style>
  <w:style w:type="paragraph" w:customStyle="1" w:styleId="FR4">
    <w:name w:val="FR4"/>
    <w:qFormat/>
    <w:rsid w:val="006D0F8F"/>
    <w:pPr>
      <w:widowControl w:val="0"/>
      <w:overflowPunct w:val="0"/>
      <w:spacing w:before="120"/>
    </w:pPr>
    <w:rPr>
      <w:rFonts w:ascii="Arial" w:hAnsi="Arial"/>
      <w:sz w:val="24"/>
      <w:lang w:val="pt-PT"/>
    </w:rPr>
  </w:style>
  <w:style w:type="paragraph" w:styleId="PargrafodaLista">
    <w:name w:val="List Paragraph"/>
    <w:basedOn w:val="Normal"/>
    <w:link w:val="PargrafodaListaChar"/>
    <w:uiPriority w:val="34"/>
    <w:qFormat/>
    <w:rsid w:val="006D0F8F"/>
    <w:pPr>
      <w:ind w:left="720"/>
      <w:contextualSpacing/>
    </w:pPr>
    <w:rPr>
      <w:sz w:val="20"/>
      <w:szCs w:val="20"/>
    </w:rPr>
  </w:style>
  <w:style w:type="paragraph" w:customStyle="1" w:styleId="Corpodetexto21">
    <w:name w:val="Corpo de texto 21"/>
    <w:basedOn w:val="Normal"/>
    <w:qFormat/>
    <w:rsid w:val="006D0F8F"/>
    <w:pPr>
      <w:widowControl w:val="0"/>
      <w:spacing w:line="360" w:lineRule="auto"/>
      <w:ind w:firstLine="239"/>
      <w:jc w:val="both"/>
      <w:textAlignment w:val="baseline"/>
    </w:pPr>
    <w:rPr>
      <w:sz w:val="22"/>
      <w:szCs w:val="20"/>
      <w:lang w:eastAsia="en-US"/>
    </w:rPr>
  </w:style>
  <w:style w:type="paragraph" w:customStyle="1" w:styleId="Corpodetexto22">
    <w:name w:val="Corpo de texto 22"/>
    <w:basedOn w:val="Normal"/>
    <w:qFormat/>
    <w:rsid w:val="006D0F8F"/>
    <w:pPr>
      <w:widowControl w:val="0"/>
      <w:spacing w:line="360" w:lineRule="auto"/>
      <w:ind w:firstLine="239"/>
      <w:jc w:val="both"/>
      <w:textAlignment w:val="baseline"/>
    </w:pPr>
    <w:rPr>
      <w:sz w:val="22"/>
      <w:szCs w:val="20"/>
      <w:lang w:eastAsia="en-US"/>
    </w:rPr>
  </w:style>
  <w:style w:type="paragraph" w:customStyle="1" w:styleId="NmerosPrincipais">
    <w:name w:val="Números Principais"/>
    <w:basedOn w:val="Normal"/>
    <w:qFormat/>
    <w:rsid w:val="006D0F8F"/>
    <w:pPr>
      <w:spacing w:before="120" w:after="240"/>
      <w:jc w:val="both"/>
    </w:pPr>
    <w:rPr>
      <w:sz w:val="24"/>
    </w:rPr>
  </w:style>
  <w:style w:type="paragraph" w:customStyle="1" w:styleId="Clusulas">
    <w:name w:val="Cláusulas"/>
    <w:basedOn w:val="Normal"/>
    <w:qFormat/>
    <w:rsid w:val="006D0F8F"/>
    <w:pPr>
      <w:spacing w:before="120" w:after="240"/>
      <w:jc w:val="both"/>
    </w:pPr>
    <w:rPr>
      <w:b/>
      <w:sz w:val="24"/>
    </w:rPr>
  </w:style>
  <w:style w:type="paragraph" w:customStyle="1" w:styleId="EstiloCPL-Item8ptNoNegritoSemsublinhado">
    <w:name w:val="Estilo CPL - Item + 8 pt Não Negrito Sem sublinhado"/>
    <w:basedOn w:val="Normal"/>
    <w:autoRedefine/>
    <w:qFormat/>
    <w:rsid w:val="006D0F8F"/>
    <w:pPr>
      <w:widowControl w:val="0"/>
      <w:spacing w:after="80" w:line="276" w:lineRule="auto"/>
      <w:ind w:firstLine="426"/>
      <w:jc w:val="both"/>
    </w:pPr>
    <w:rPr>
      <w:rFonts w:ascii="Arial" w:hAnsi="Arial" w:cs="Arial"/>
      <w:b/>
      <w:color w:val="000000"/>
      <w:sz w:val="20"/>
      <w:szCs w:val="22"/>
    </w:rPr>
  </w:style>
  <w:style w:type="paragraph" w:customStyle="1" w:styleId="PargrafoNormal">
    <w:name w:val="Parágrafo Normal"/>
    <w:basedOn w:val="Normal"/>
    <w:qFormat/>
    <w:rsid w:val="006D0F8F"/>
    <w:pPr>
      <w:snapToGrid w:val="0"/>
      <w:spacing w:after="120"/>
      <w:jc w:val="both"/>
    </w:pPr>
    <w:rPr>
      <w:sz w:val="24"/>
    </w:rPr>
  </w:style>
  <w:style w:type="paragraph" w:customStyle="1" w:styleId="Pargrafomultinvel">
    <w:name w:val="Parágrafo multinível"/>
    <w:basedOn w:val="Normal"/>
    <w:qFormat/>
    <w:rsid w:val="006D0F8F"/>
    <w:pPr>
      <w:spacing w:after="120"/>
      <w:jc w:val="both"/>
    </w:pPr>
    <w:rPr>
      <w:sz w:val="24"/>
    </w:rPr>
  </w:style>
  <w:style w:type="paragraph" w:customStyle="1" w:styleId="LocaleData">
    <w:name w:val="Local e Data"/>
    <w:basedOn w:val="Normal"/>
    <w:qFormat/>
    <w:rsid w:val="006D0F8F"/>
    <w:pPr>
      <w:spacing w:before="720" w:after="720"/>
      <w:jc w:val="both"/>
    </w:pPr>
    <w:rPr>
      <w:sz w:val="24"/>
    </w:rPr>
  </w:style>
  <w:style w:type="paragraph" w:customStyle="1" w:styleId="TableParagraph">
    <w:name w:val="Table Paragraph"/>
    <w:basedOn w:val="Normal"/>
    <w:qFormat/>
    <w:rsid w:val="006D0F8F"/>
    <w:pPr>
      <w:widowControl w:val="0"/>
    </w:pPr>
    <w:rPr>
      <w:rFonts w:ascii="Calibri" w:eastAsia="Calibri" w:hAnsi="Calibri"/>
      <w:sz w:val="22"/>
      <w:szCs w:val="22"/>
      <w:lang w:val="en-US" w:eastAsia="en-US"/>
    </w:rPr>
  </w:style>
  <w:style w:type="paragraph" w:styleId="Subttulo">
    <w:name w:val="Subtitle"/>
    <w:basedOn w:val="Normal"/>
    <w:next w:val="Normal"/>
    <w:qFormat/>
    <w:rsid w:val="006D0F8F"/>
    <w:pPr>
      <w:keepNext/>
      <w:keepLines/>
      <w:spacing w:before="360" w:after="80" w:line="259" w:lineRule="auto"/>
      <w:ind w:right="340"/>
    </w:pPr>
    <w:rPr>
      <w:rFonts w:ascii="Georgia" w:eastAsia="Georgia" w:hAnsi="Georgia" w:cs="Georgia"/>
      <w:i/>
      <w:color w:val="666666"/>
      <w:sz w:val="48"/>
      <w:szCs w:val="48"/>
    </w:rPr>
  </w:style>
  <w:style w:type="paragraph" w:styleId="Textodecomentrio">
    <w:name w:val="annotation text"/>
    <w:basedOn w:val="Normal"/>
    <w:link w:val="TextodecomentrioChar1"/>
    <w:qFormat/>
    <w:rsid w:val="006D0F8F"/>
    <w:pPr>
      <w:ind w:right="340"/>
    </w:pPr>
    <w:rPr>
      <w:rFonts w:ascii="Calibri" w:eastAsia="Calibri" w:hAnsi="Calibri" w:cs="Calibri"/>
      <w:color w:val="000000"/>
      <w:sz w:val="20"/>
      <w:szCs w:val="20"/>
    </w:rPr>
  </w:style>
  <w:style w:type="paragraph" w:customStyle="1" w:styleId="Textodenotaderodap1">
    <w:name w:val="Texto de nota de rodapé1"/>
    <w:basedOn w:val="Normal"/>
    <w:rsid w:val="006D0F8F"/>
    <w:rPr>
      <w:sz w:val="20"/>
      <w:szCs w:val="20"/>
    </w:rPr>
  </w:style>
  <w:style w:type="paragraph" w:customStyle="1" w:styleId="nmerosprincipais0">
    <w:name w:val="nmerosprincipais"/>
    <w:basedOn w:val="Normal"/>
    <w:qFormat/>
    <w:rsid w:val="006D0F8F"/>
    <w:pPr>
      <w:spacing w:before="280" w:after="280"/>
    </w:pPr>
    <w:rPr>
      <w:sz w:val="24"/>
    </w:rPr>
  </w:style>
  <w:style w:type="paragraph" w:customStyle="1" w:styleId="clusulas0">
    <w:name w:val="clusulas"/>
    <w:basedOn w:val="Normal"/>
    <w:qFormat/>
    <w:rsid w:val="006D0F8F"/>
    <w:pPr>
      <w:spacing w:before="280" w:after="280"/>
    </w:pPr>
    <w:rPr>
      <w:sz w:val="24"/>
    </w:rPr>
  </w:style>
  <w:style w:type="paragraph" w:customStyle="1" w:styleId="Ttulo110">
    <w:name w:val="Título 11"/>
    <w:basedOn w:val="Normal"/>
    <w:qFormat/>
    <w:rsid w:val="006D0F8F"/>
    <w:pPr>
      <w:widowControl w:val="0"/>
      <w:ind w:left="1781"/>
      <w:outlineLvl w:val="0"/>
    </w:pPr>
    <w:rPr>
      <w:rFonts w:ascii="Arial" w:hAnsi="Arial" w:cs="Arial"/>
      <w:b/>
      <w:bCs/>
      <w:sz w:val="24"/>
    </w:rPr>
  </w:style>
  <w:style w:type="paragraph" w:customStyle="1" w:styleId="Ttulo210">
    <w:name w:val="Título 21"/>
    <w:basedOn w:val="Normal"/>
    <w:qFormat/>
    <w:rsid w:val="006D0F8F"/>
    <w:pPr>
      <w:widowControl w:val="0"/>
      <w:spacing w:before="69"/>
      <w:outlineLvl w:val="1"/>
    </w:pPr>
    <w:rPr>
      <w:sz w:val="24"/>
    </w:rPr>
  </w:style>
  <w:style w:type="paragraph" w:customStyle="1" w:styleId="Ttulo310">
    <w:name w:val="Título 31"/>
    <w:basedOn w:val="Normal"/>
    <w:qFormat/>
    <w:rsid w:val="006D0F8F"/>
    <w:pPr>
      <w:widowControl w:val="0"/>
      <w:ind w:left="242"/>
      <w:outlineLvl w:val="2"/>
    </w:pPr>
    <w:rPr>
      <w:rFonts w:ascii="Arial" w:hAnsi="Arial" w:cs="Arial"/>
      <w:b/>
      <w:bCs/>
      <w:sz w:val="22"/>
      <w:szCs w:val="22"/>
    </w:rPr>
  </w:style>
  <w:style w:type="paragraph" w:customStyle="1" w:styleId="Cargo">
    <w:name w:val="Cargo"/>
    <w:basedOn w:val="Default"/>
    <w:next w:val="Default"/>
    <w:qFormat/>
    <w:rsid w:val="006D0F8F"/>
    <w:rPr>
      <w:rFonts w:ascii="DKNKHN+ArialNarrow" w:hAnsi="DKNKHN+ArialNarrow" w:cs="Times New Roman"/>
      <w:color w:val="auto"/>
    </w:rPr>
  </w:style>
  <w:style w:type="paragraph" w:styleId="Recuonormal">
    <w:name w:val="Normal Indent"/>
    <w:basedOn w:val="Normal"/>
    <w:qFormat/>
    <w:rsid w:val="006D0F8F"/>
    <w:pPr>
      <w:spacing w:line="360" w:lineRule="atLeast"/>
      <w:ind w:left="708"/>
      <w:jc w:val="both"/>
    </w:pPr>
    <w:rPr>
      <w:rFonts w:ascii="Bookman Old Style" w:hAnsi="Bookman Old Style" w:cs="Bookman Old Style"/>
      <w:sz w:val="20"/>
      <w:szCs w:val="20"/>
    </w:rPr>
  </w:style>
  <w:style w:type="paragraph" w:customStyle="1" w:styleId="N11">
    <w:name w:val="N 1.1"/>
    <w:basedOn w:val="Normal"/>
    <w:qFormat/>
    <w:rsid w:val="006D0F8F"/>
    <w:pPr>
      <w:spacing w:before="240" w:after="240"/>
      <w:jc w:val="both"/>
    </w:pPr>
    <w:rPr>
      <w:rFonts w:ascii="Arial" w:eastAsia="Calibri" w:hAnsi="Arial"/>
      <w:sz w:val="24"/>
      <w:szCs w:val="22"/>
      <w:lang w:eastAsia="en-US"/>
    </w:rPr>
  </w:style>
  <w:style w:type="paragraph" w:customStyle="1" w:styleId="N111">
    <w:name w:val="N 1.1.1"/>
    <w:basedOn w:val="N11"/>
    <w:qFormat/>
    <w:rsid w:val="006D0F8F"/>
  </w:style>
  <w:style w:type="paragraph" w:customStyle="1" w:styleId="N1111">
    <w:name w:val="N 1.1.1.1"/>
    <w:basedOn w:val="N111"/>
    <w:qFormat/>
    <w:rsid w:val="006D0F8F"/>
    <w:pPr>
      <w:ind w:left="567"/>
    </w:pPr>
  </w:style>
  <w:style w:type="paragraph" w:customStyle="1" w:styleId="Nabc">
    <w:name w:val="N abc"/>
    <w:basedOn w:val="Normal"/>
    <w:qFormat/>
    <w:rsid w:val="006D0F8F"/>
    <w:pPr>
      <w:spacing w:before="240" w:after="240"/>
      <w:ind w:left="284"/>
      <w:jc w:val="both"/>
    </w:pPr>
    <w:rPr>
      <w:rFonts w:ascii="Arial" w:eastAsia="Calibri" w:hAnsi="Arial"/>
      <w:sz w:val="24"/>
      <w:szCs w:val="22"/>
      <w:lang w:val="it-IT" w:eastAsia="en-US"/>
    </w:rPr>
  </w:style>
  <w:style w:type="paragraph" w:styleId="MapadoDocumento">
    <w:name w:val="Document Map"/>
    <w:basedOn w:val="Normal"/>
    <w:qFormat/>
    <w:rsid w:val="006D0F8F"/>
    <w:pPr>
      <w:shd w:val="clear" w:color="auto" w:fill="000080"/>
    </w:pPr>
    <w:rPr>
      <w:rFonts w:ascii="Tahoma" w:hAnsi="Tahoma" w:cs="Tahoma"/>
      <w:sz w:val="20"/>
      <w:szCs w:val="20"/>
    </w:rPr>
  </w:style>
  <w:style w:type="paragraph" w:customStyle="1" w:styleId="WW-Corpodetexto2">
    <w:name w:val="WW-Corpo de texto 2"/>
    <w:basedOn w:val="Normal"/>
    <w:qFormat/>
    <w:rsid w:val="006D0F8F"/>
    <w:pPr>
      <w:widowControl w:val="0"/>
      <w:tabs>
        <w:tab w:val="left" w:pos="567"/>
      </w:tabs>
      <w:jc w:val="both"/>
    </w:pPr>
    <w:rPr>
      <w:rFonts w:ascii="Times" w:eastAsia="Bitstream Vera Sans" w:hAnsi="Times"/>
      <w:sz w:val="20"/>
      <w:szCs w:val="20"/>
      <w:lang w:eastAsia="ar-SA"/>
    </w:rPr>
  </w:style>
  <w:style w:type="paragraph" w:customStyle="1" w:styleId="WW-Pr-formataoHTML">
    <w:name w:val="WW-Pré-formatação HTML"/>
    <w:basedOn w:val="Normal"/>
    <w:qFormat/>
    <w:rsid w:val="006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eastAsia="ar-SA"/>
    </w:rPr>
  </w:style>
  <w:style w:type="paragraph" w:customStyle="1" w:styleId="WW-Recuodecorpodetexto2">
    <w:name w:val="WW-Recuo de corpo de texto 2"/>
    <w:basedOn w:val="Normal"/>
    <w:qFormat/>
    <w:rsid w:val="006D0F8F"/>
    <w:pPr>
      <w:ind w:left="720" w:firstLine="1"/>
      <w:jc w:val="both"/>
    </w:pPr>
    <w:rPr>
      <w:sz w:val="24"/>
      <w:szCs w:val="20"/>
    </w:rPr>
  </w:style>
  <w:style w:type="paragraph" w:customStyle="1" w:styleId="msonormalcxspmiddle">
    <w:name w:val="msonormalcxspmiddle"/>
    <w:basedOn w:val="Normal"/>
    <w:qFormat/>
    <w:rsid w:val="006D0F8F"/>
    <w:pPr>
      <w:spacing w:before="280" w:after="280"/>
    </w:pPr>
    <w:rPr>
      <w:sz w:val="24"/>
    </w:rPr>
  </w:style>
  <w:style w:type="paragraph" w:customStyle="1" w:styleId="Contedodetabela">
    <w:name w:val="Conteúdo de tabela"/>
    <w:basedOn w:val="Normal"/>
    <w:qFormat/>
    <w:rsid w:val="006D0F8F"/>
    <w:pPr>
      <w:widowControl w:val="0"/>
      <w:suppressLineNumbers/>
    </w:pPr>
    <w:rPr>
      <w:rFonts w:ascii="Arial" w:hAnsi="Arial" w:cs="Arial"/>
      <w:sz w:val="20"/>
      <w:szCs w:val="20"/>
      <w:lang w:eastAsia="ar-SA"/>
    </w:rPr>
  </w:style>
  <w:style w:type="paragraph" w:customStyle="1" w:styleId="PargrafodaLista1">
    <w:name w:val="Parágrafo da Lista1"/>
    <w:basedOn w:val="Normal"/>
    <w:qFormat/>
    <w:rsid w:val="006D0F8F"/>
    <w:pPr>
      <w:spacing w:after="200" w:line="276" w:lineRule="auto"/>
      <w:ind w:left="720"/>
    </w:pPr>
    <w:rPr>
      <w:rFonts w:ascii="Calibri" w:eastAsia="Calibri" w:hAnsi="Calibri" w:cs="Calibri"/>
      <w:sz w:val="22"/>
      <w:szCs w:val="22"/>
      <w:lang w:eastAsia="ar-SA"/>
    </w:rPr>
  </w:style>
  <w:style w:type="paragraph" w:customStyle="1" w:styleId="Textodenotadefim1">
    <w:name w:val="Texto de nota de fim1"/>
    <w:basedOn w:val="Normal"/>
    <w:rsid w:val="006D0F8F"/>
    <w:rPr>
      <w:sz w:val="20"/>
      <w:szCs w:val="20"/>
    </w:rPr>
  </w:style>
  <w:style w:type="paragraph" w:customStyle="1" w:styleId="Contedodoquadro">
    <w:name w:val="Conteúdo do quadro"/>
    <w:basedOn w:val="Normal"/>
    <w:qFormat/>
    <w:rsid w:val="006D0F8F"/>
  </w:style>
  <w:style w:type="paragraph" w:customStyle="1" w:styleId="Contedodatabela">
    <w:name w:val="Conteúdo da tabela"/>
    <w:basedOn w:val="Normal"/>
    <w:qFormat/>
    <w:rsid w:val="006D0F8F"/>
    <w:pPr>
      <w:suppressLineNumbers/>
    </w:pPr>
  </w:style>
  <w:style w:type="paragraph" w:customStyle="1" w:styleId="Corpodetexto31">
    <w:name w:val="Corpo de texto 31"/>
    <w:basedOn w:val="Normal"/>
    <w:qFormat/>
    <w:rsid w:val="006D0F8F"/>
    <w:pPr>
      <w:spacing w:line="100" w:lineRule="atLeast"/>
      <w:jc w:val="both"/>
    </w:pPr>
    <w:rPr>
      <w:rFonts w:ascii="Arial" w:hAnsi="Arial"/>
      <w:color w:val="000000"/>
      <w:sz w:val="22"/>
      <w:szCs w:val="23"/>
      <w:lang w:eastAsia="ar-SA"/>
    </w:rPr>
  </w:style>
  <w:style w:type="paragraph" w:customStyle="1" w:styleId="PargrafodaLista2">
    <w:name w:val="Parágrafo da Lista2"/>
    <w:basedOn w:val="Normal"/>
    <w:qFormat/>
    <w:rsid w:val="006D0F8F"/>
    <w:pPr>
      <w:spacing w:after="200" w:line="276" w:lineRule="auto"/>
      <w:ind w:left="720"/>
    </w:pPr>
    <w:rPr>
      <w:rFonts w:ascii="Calibri" w:eastAsia="Calibri" w:hAnsi="Calibri"/>
      <w:sz w:val="22"/>
      <w:szCs w:val="22"/>
      <w:lang w:eastAsia="ar-SA"/>
    </w:rPr>
  </w:style>
  <w:style w:type="paragraph" w:customStyle="1" w:styleId="Nivel3">
    <w:name w:val="Nivel 3"/>
    <w:basedOn w:val="Normal"/>
    <w:link w:val="Nivel3Char"/>
    <w:qFormat/>
    <w:rsid w:val="006D0F8F"/>
    <w:pPr>
      <w:spacing w:before="120" w:after="120" w:line="276" w:lineRule="auto"/>
      <w:ind w:left="284"/>
      <w:jc w:val="both"/>
    </w:pPr>
    <w:rPr>
      <w:rFonts w:ascii="Arial" w:hAnsi="Arial" w:cs="Arial"/>
      <w:color w:val="000000"/>
      <w:sz w:val="20"/>
      <w:szCs w:val="20"/>
    </w:rPr>
  </w:style>
  <w:style w:type="paragraph" w:customStyle="1" w:styleId="Nivel2">
    <w:name w:val="Nivel 2"/>
    <w:basedOn w:val="Normal"/>
    <w:link w:val="Nivel2Char"/>
    <w:qFormat/>
    <w:rsid w:val="006D0F8F"/>
    <w:pPr>
      <w:spacing w:before="120" w:after="120" w:line="276" w:lineRule="auto"/>
      <w:jc w:val="both"/>
    </w:pPr>
    <w:rPr>
      <w:rFonts w:ascii="Arial" w:hAnsi="Arial" w:cs="Arial"/>
      <w:color w:val="000000"/>
      <w:sz w:val="20"/>
      <w:szCs w:val="20"/>
    </w:rPr>
  </w:style>
  <w:style w:type="paragraph" w:customStyle="1" w:styleId="Ttulodetabela">
    <w:name w:val="Título de tabela"/>
    <w:basedOn w:val="Contedodatabela"/>
    <w:qFormat/>
    <w:rsid w:val="006D0F8F"/>
    <w:pPr>
      <w:jc w:val="center"/>
    </w:pPr>
    <w:rPr>
      <w:b/>
      <w:bCs/>
    </w:rPr>
  </w:style>
  <w:style w:type="paragraph" w:customStyle="1" w:styleId="Nvel2-Red">
    <w:name w:val="Nível 2 -Red"/>
    <w:basedOn w:val="Nivel2"/>
    <w:link w:val="Nvel2-RedChar"/>
    <w:qFormat/>
    <w:rsid w:val="006D0F8F"/>
    <w:rPr>
      <w:i/>
      <w:iCs/>
      <w:color w:val="FF0000"/>
    </w:rPr>
  </w:style>
  <w:style w:type="paragraph" w:customStyle="1" w:styleId="Nvel3-R">
    <w:name w:val="Nível 3-R"/>
    <w:basedOn w:val="Nivel3"/>
    <w:link w:val="Nvel3-RChar"/>
    <w:qFormat/>
    <w:rsid w:val="006D0F8F"/>
    <w:rPr>
      <w:i/>
      <w:iCs/>
      <w:color w:val="FF0000"/>
    </w:rPr>
  </w:style>
  <w:style w:type="paragraph" w:customStyle="1" w:styleId="ou">
    <w:name w:val="ou"/>
    <w:basedOn w:val="PargrafodaLista"/>
    <w:link w:val="ouChar"/>
    <w:qFormat/>
    <w:rsid w:val="006D0F8F"/>
    <w:pPr>
      <w:spacing w:before="60" w:after="60" w:line="259" w:lineRule="auto"/>
      <w:ind w:left="0"/>
      <w:jc w:val="center"/>
    </w:pPr>
    <w:rPr>
      <w:rFonts w:ascii="Arial" w:eastAsia="Cambria" w:hAnsi="Arial" w:cs="Arial"/>
      <w:b/>
      <w:bCs/>
      <w:i/>
      <w:iCs/>
      <w:color w:val="FF0000"/>
      <w:u w:val="single"/>
    </w:rPr>
  </w:style>
  <w:style w:type="paragraph" w:customStyle="1" w:styleId="Nivel01">
    <w:name w:val="Nivel 01"/>
    <w:basedOn w:val="Ttulo11"/>
    <w:next w:val="Normal"/>
    <w:link w:val="Nivel01Char"/>
    <w:qFormat/>
    <w:rsid w:val="006D0F8F"/>
    <w:pPr>
      <w:tabs>
        <w:tab w:val="left" w:pos="567"/>
      </w:tabs>
      <w:spacing w:before="240"/>
      <w:jc w:val="both"/>
    </w:pPr>
    <w:rPr>
      <w:rFonts w:cs="Arial"/>
      <w:sz w:val="20"/>
    </w:rPr>
  </w:style>
  <w:style w:type="paragraph" w:customStyle="1" w:styleId="Nivel4">
    <w:name w:val="Nivel 4"/>
    <w:basedOn w:val="Nivel3"/>
    <w:link w:val="Nivel4Char"/>
    <w:qFormat/>
    <w:rsid w:val="006D0F8F"/>
    <w:pPr>
      <w:ind w:left="567"/>
    </w:pPr>
    <w:rPr>
      <w:color w:val="auto"/>
    </w:rPr>
  </w:style>
  <w:style w:type="paragraph" w:customStyle="1" w:styleId="Nvel4-R">
    <w:name w:val="Nível 4-R"/>
    <w:basedOn w:val="Nivel4"/>
    <w:link w:val="Nvel4-RChar"/>
    <w:qFormat/>
    <w:rsid w:val="006D0F8F"/>
    <w:pPr>
      <w:ind w:left="851"/>
    </w:pPr>
    <w:rPr>
      <w:i/>
      <w:iCs/>
      <w:color w:val="FF0000"/>
    </w:rPr>
  </w:style>
  <w:style w:type="paragraph" w:customStyle="1" w:styleId="LO-Normal">
    <w:name w:val="LO-Normal"/>
    <w:qFormat/>
    <w:rsid w:val="006D0F8F"/>
    <w:pPr>
      <w:spacing w:after="233" w:line="218" w:lineRule="auto"/>
      <w:ind w:left="24" w:firstLine="4"/>
      <w:jc w:val="both"/>
    </w:pPr>
    <w:rPr>
      <w:rFonts w:ascii="Calibri" w:eastAsia="Calibri" w:hAnsi="Calibri" w:cs="Calibri"/>
      <w:color w:val="000000"/>
      <w:sz w:val="24"/>
      <w:szCs w:val="22"/>
      <w:lang w:eastAsia="en-US"/>
    </w:rPr>
  </w:style>
  <w:style w:type="numbering" w:customStyle="1" w:styleId="WW8Num1">
    <w:name w:val="WW8Num1"/>
    <w:qFormat/>
    <w:rsid w:val="006D0F8F"/>
  </w:style>
  <w:style w:type="numbering" w:customStyle="1" w:styleId="WW8Num60">
    <w:name w:val="WW8Num60"/>
    <w:qFormat/>
    <w:rsid w:val="006D0F8F"/>
  </w:style>
  <w:style w:type="numbering" w:customStyle="1" w:styleId="WW8Num76">
    <w:name w:val="WW8Num76"/>
    <w:qFormat/>
    <w:rsid w:val="006D0F8F"/>
  </w:style>
  <w:style w:type="numbering" w:customStyle="1" w:styleId="WW8Num54">
    <w:name w:val="WW8Num54"/>
    <w:qFormat/>
    <w:rsid w:val="006D0F8F"/>
  </w:style>
  <w:style w:type="numbering" w:customStyle="1" w:styleId="WW8Num15">
    <w:name w:val="WW8Num15"/>
    <w:qFormat/>
    <w:rsid w:val="006D0F8F"/>
  </w:style>
  <w:style w:type="numbering" w:customStyle="1" w:styleId="WW8Num85">
    <w:name w:val="WW8Num85"/>
    <w:qFormat/>
    <w:rsid w:val="006D0F8F"/>
  </w:style>
  <w:style w:type="character" w:styleId="Hyperlink">
    <w:name w:val="Hyperlink"/>
    <w:basedOn w:val="Fontepargpadro"/>
    <w:uiPriority w:val="99"/>
    <w:unhideWhenUsed/>
    <w:rsid w:val="00452108"/>
    <w:rPr>
      <w:color w:val="0000FF" w:themeColor="hyperlink"/>
      <w:u w:val="single"/>
    </w:rPr>
  </w:style>
  <w:style w:type="paragraph" w:styleId="SemEspaamento">
    <w:name w:val="No Spacing"/>
    <w:qFormat/>
    <w:rsid w:val="0084026B"/>
    <w:rPr>
      <w:rFonts w:ascii="Calibri" w:eastAsia="Calibri" w:hAnsi="Calibri" w:cs="Calibri"/>
      <w:color w:val="00000A"/>
      <w:sz w:val="22"/>
      <w:szCs w:val="22"/>
      <w:lang w:eastAsia="zh-CN"/>
    </w:rPr>
  </w:style>
  <w:style w:type="paragraph" w:customStyle="1" w:styleId="Nivel5">
    <w:name w:val="Nivel 5"/>
    <w:basedOn w:val="Nivel4"/>
    <w:qFormat/>
    <w:rsid w:val="005C2473"/>
    <w:pPr>
      <w:tabs>
        <w:tab w:val="num" w:pos="1492"/>
      </w:tabs>
      <w:suppressAutoHyphens w:val="0"/>
      <w:overflowPunct/>
      <w:ind w:left="851" w:hanging="360"/>
    </w:pPr>
    <w:rPr>
      <w:rFonts w:eastAsiaTheme="minorEastAsia"/>
    </w:rPr>
  </w:style>
  <w:style w:type="character" w:customStyle="1" w:styleId="Nivel2Char">
    <w:name w:val="Nivel 2 Char"/>
    <w:basedOn w:val="Fontepargpadro"/>
    <w:link w:val="Nivel2"/>
    <w:locked/>
    <w:rsid w:val="005C2473"/>
    <w:rPr>
      <w:rFonts w:ascii="Arial" w:hAnsi="Arial" w:cs="Arial"/>
      <w:color w:val="000000"/>
    </w:rPr>
  </w:style>
  <w:style w:type="table" w:styleId="Tabelacomgrade">
    <w:name w:val="Table Grid"/>
    <w:basedOn w:val="Tabelanormal"/>
    <w:uiPriority w:val="59"/>
    <w:rsid w:val="0024380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basedOn w:val="Normal"/>
    <w:link w:val="CabealhoChar1"/>
    <w:unhideWhenUsed/>
    <w:rsid w:val="00F61D37"/>
    <w:pPr>
      <w:tabs>
        <w:tab w:val="center" w:pos="4252"/>
        <w:tab w:val="right" w:pos="8504"/>
      </w:tabs>
    </w:pPr>
  </w:style>
  <w:style w:type="character" w:customStyle="1" w:styleId="CabealhoChar1">
    <w:name w:val="Cabeçalho Char1"/>
    <w:basedOn w:val="Fontepargpadro"/>
    <w:link w:val="Cabealho"/>
    <w:uiPriority w:val="99"/>
    <w:semiHidden/>
    <w:rsid w:val="00F61D37"/>
    <w:rPr>
      <w:sz w:val="28"/>
      <w:szCs w:val="24"/>
    </w:rPr>
  </w:style>
  <w:style w:type="paragraph" w:styleId="Rodap">
    <w:name w:val="footer"/>
    <w:basedOn w:val="Normal"/>
    <w:link w:val="RodapChar1"/>
    <w:uiPriority w:val="99"/>
    <w:unhideWhenUsed/>
    <w:rsid w:val="00F61D37"/>
    <w:pPr>
      <w:tabs>
        <w:tab w:val="center" w:pos="4252"/>
        <w:tab w:val="right" w:pos="8504"/>
      </w:tabs>
    </w:pPr>
  </w:style>
  <w:style w:type="character" w:customStyle="1" w:styleId="RodapChar1">
    <w:name w:val="Rodapé Char1"/>
    <w:basedOn w:val="Fontepargpadro"/>
    <w:link w:val="Rodap"/>
    <w:uiPriority w:val="99"/>
    <w:semiHidden/>
    <w:rsid w:val="00F61D37"/>
    <w:rPr>
      <w:sz w:val="28"/>
      <w:szCs w:val="24"/>
    </w:rPr>
  </w:style>
  <w:style w:type="character" w:styleId="HiperlinkVisitado">
    <w:name w:val="FollowedHyperlink"/>
    <w:basedOn w:val="Fontepargpadro"/>
    <w:semiHidden/>
    <w:unhideWhenUsed/>
    <w:rsid w:val="00F42F27"/>
    <w:rPr>
      <w:color w:val="800000"/>
      <w:u w:val="single"/>
    </w:rPr>
  </w:style>
  <w:style w:type="character" w:customStyle="1" w:styleId="Ttulo1Char1">
    <w:name w:val="Título 1 Char1"/>
    <w:basedOn w:val="Fontepargpadro"/>
    <w:uiPriority w:val="9"/>
    <w:rsid w:val="001A13B7"/>
    <w:rPr>
      <w:rFonts w:asciiTheme="majorHAnsi" w:eastAsiaTheme="majorEastAsia" w:hAnsiTheme="majorHAnsi" w:cstheme="majorBidi"/>
      <w:color w:val="365F91" w:themeColor="accent1" w:themeShade="BF"/>
      <w:sz w:val="32"/>
      <w:szCs w:val="32"/>
    </w:rPr>
  </w:style>
  <w:style w:type="character" w:customStyle="1" w:styleId="Ttulo2Char1">
    <w:name w:val="Título 2 Char1"/>
    <w:basedOn w:val="Fontepargpadro"/>
    <w:uiPriority w:val="9"/>
    <w:semiHidden/>
    <w:rsid w:val="001A13B7"/>
    <w:rPr>
      <w:rFonts w:asciiTheme="majorHAnsi" w:eastAsiaTheme="majorEastAsia" w:hAnsiTheme="majorHAnsi" w:cstheme="majorBidi"/>
      <w:color w:val="365F91" w:themeColor="accent1" w:themeShade="BF"/>
      <w:sz w:val="26"/>
      <w:szCs w:val="26"/>
    </w:rPr>
  </w:style>
  <w:style w:type="character" w:customStyle="1" w:styleId="Ttulo3Char1">
    <w:name w:val="Título 3 Char1"/>
    <w:basedOn w:val="Fontepargpadro"/>
    <w:uiPriority w:val="9"/>
    <w:semiHidden/>
    <w:rsid w:val="001A13B7"/>
    <w:rPr>
      <w:rFonts w:asciiTheme="majorHAnsi" w:eastAsiaTheme="majorEastAsia" w:hAnsiTheme="majorHAnsi" w:cstheme="majorBidi"/>
      <w:color w:val="243F60" w:themeColor="accent1" w:themeShade="7F"/>
      <w:sz w:val="24"/>
      <w:szCs w:val="24"/>
    </w:rPr>
  </w:style>
  <w:style w:type="character" w:customStyle="1" w:styleId="Ttulo4Char1">
    <w:name w:val="Título 4 Char1"/>
    <w:basedOn w:val="Fontepargpadro"/>
    <w:uiPriority w:val="9"/>
    <w:semiHidden/>
    <w:rsid w:val="001A13B7"/>
    <w:rPr>
      <w:rFonts w:asciiTheme="majorHAnsi" w:eastAsiaTheme="majorEastAsia" w:hAnsiTheme="majorHAnsi" w:cstheme="majorBidi"/>
      <w:i/>
      <w:iCs/>
      <w:color w:val="365F91" w:themeColor="accent1" w:themeShade="BF"/>
      <w:sz w:val="28"/>
      <w:szCs w:val="24"/>
    </w:rPr>
  </w:style>
  <w:style w:type="character" w:customStyle="1" w:styleId="Ttulo6Char1">
    <w:name w:val="Título 6 Char1"/>
    <w:basedOn w:val="Fontepargpadro"/>
    <w:uiPriority w:val="9"/>
    <w:semiHidden/>
    <w:rsid w:val="001A13B7"/>
    <w:rPr>
      <w:rFonts w:asciiTheme="majorHAnsi" w:eastAsiaTheme="majorEastAsia" w:hAnsiTheme="majorHAnsi" w:cstheme="majorBidi"/>
      <w:color w:val="243F60" w:themeColor="accent1" w:themeShade="7F"/>
      <w:sz w:val="28"/>
      <w:szCs w:val="24"/>
    </w:rPr>
  </w:style>
  <w:style w:type="paragraph" w:customStyle="1" w:styleId="Nvel2">
    <w:name w:val="Nível 2"/>
    <w:basedOn w:val="Normal"/>
    <w:next w:val="Normal"/>
    <w:rsid w:val="001A13B7"/>
    <w:pPr>
      <w:suppressAutoHyphens w:val="0"/>
      <w:overflowPunct/>
      <w:spacing w:after="120"/>
      <w:jc w:val="both"/>
    </w:pPr>
    <w:rPr>
      <w:rFonts w:ascii="Arial" w:eastAsiaTheme="minorEastAsia" w:hAnsi="Arial"/>
      <w:b/>
      <w:sz w:val="24"/>
      <w:szCs w:val="20"/>
    </w:rPr>
  </w:style>
  <w:style w:type="character" w:customStyle="1" w:styleId="normalchar1">
    <w:name w:val="normal__char1"/>
    <w:rsid w:val="001A13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1A13B7"/>
  </w:style>
  <w:style w:type="paragraph" w:styleId="Citao">
    <w:name w:val="Quote"/>
    <w:aliases w:val="TCU,Citação AGU,NotaExplicativa"/>
    <w:basedOn w:val="Normal"/>
    <w:next w:val="Normal"/>
    <w:link w:val="CitaoChar"/>
    <w:qFormat/>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1A13B7"/>
    <w:rPr>
      <w:rFonts w:ascii="Arial" w:eastAsia="Calibri" w:hAnsi="Arial" w:cs="Tahoma"/>
      <w:i/>
      <w:iCs/>
      <w:color w:val="000000"/>
      <w:szCs w:val="24"/>
      <w:shd w:val="clear" w:color="auto" w:fill="FFFFCC"/>
      <w:lang w:eastAsia="en-US"/>
    </w:rPr>
  </w:style>
  <w:style w:type="paragraph" w:styleId="Commarcadores5">
    <w:name w:val="List Bullet 5"/>
    <w:basedOn w:val="Normal"/>
    <w:rsid w:val="001A13B7"/>
    <w:pPr>
      <w:numPr>
        <w:numId w:val="1"/>
      </w:numPr>
      <w:tabs>
        <w:tab w:val="clear" w:pos="1492"/>
      </w:tabs>
      <w:suppressAutoHyphens w:val="0"/>
      <w:overflowPunct/>
      <w:ind w:left="0" w:firstLine="0"/>
      <w:contextualSpacing/>
    </w:pPr>
    <w:rPr>
      <w:rFonts w:ascii="Ecofont_Spranq_eco_Sans" w:eastAsiaTheme="minorEastAsia" w:hAnsi="Ecofont_Spranq_eco_Sans" w:cs="Tahoma"/>
      <w:sz w:val="24"/>
    </w:rPr>
  </w:style>
  <w:style w:type="paragraph" w:customStyle="1" w:styleId="Notaexplicativa">
    <w:name w:val="Nota explicativa"/>
    <w:basedOn w:val="Citao"/>
    <w:link w:val="NotaexplicativaChar"/>
    <w:qFormat/>
    <w:rsid w:val="001A13B7"/>
  </w:style>
  <w:style w:type="character" w:customStyle="1" w:styleId="NotaexplicativaChar">
    <w:name w:val="Nota explicativa Char"/>
    <w:basedOn w:val="CitaoChar"/>
    <w:link w:val="Notaexplicativa"/>
    <w:rsid w:val="001A13B7"/>
    <w:rPr>
      <w:rFonts w:ascii="Arial" w:eastAsia="Calibri" w:hAnsi="Arial" w:cs="Tahoma"/>
      <w:i/>
      <w:iCs/>
      <w:color w:val="000000"/>
      <w:szCs w:val="24"/>
      <w:shd w:val="clear" w:color="auto" w:fill="FFFFCC"/>
      <w:lang w:eastAsia="en-US"/>
    </w:rPr>
  </w:style>
  <w:style w:type="numbering" w:customStyle="1" w:styleId="Estilo1">
    <w:name w:val="Estilo1"/>
    <w:uiPriority w:val="99"/>
    <w:rsid w:val="001A13B7"/>
    <w:pPr>
      <w:numPr>
        <w:numId w:val="2"/>
      </w:numPr>
    </w:pPr>
  </w:style>
  <w:style w:type="numbering" w:customStyle="1" w:styleId="Estilo2">
    <w:name w:val="Estilo2"/>
    <w:uiPriority w:val="99"/>
    <w:rsid w:val="001A13B7"/>
    <w:pPr>
      <w:numPr>
        <w:numId w:val="3"/>
      </w:numPr>
    </w:pPr>
  </w:style>
  <w:style w:type="numbering" w:customStyle="1" w:styleId="Estilo3">
    <w:name w:val="Estilo3"/>
    <w:uiPriority w:val="99"/>
    <w:rsid w:val="001A13B7"/>
    <w:pPr>
      <w:numPr>
        <w:numId w:val="4"/>
      </w:numPr>
    </w:pPr>
  </w:style>
  <w:style w:type="numbering" w:customStyle="1" w:styleId="Estilo4">
    <w:name w:val="Estilo4"/>
    <w:uiPriority w:val="99"/>
    <w:rsid w:val="001A13B7"/>
    <w:pPr>
      <w:numPr>
        <w:numId w:val="5"/>
      </w:numPr>
    </w:pPr>
  </w:style>
  <w:style w:type="numbering" w:customStyle="1" w:styleId="Estilo5">
    <w:name w:val="Estilo5"/>
    <w:uiPriority w:val="99"/>
    <w:rsid w:val="001A13B7"/>
    <w:pPr>
      <w:numPr>
        <w:numId w:val="6"/>
      </w:numPr>
    </w:pPr>
  </w:style>
  <w:style w:type="numbering" w:customStyle="1" w:styleId="Estilo6">
    <w:name w:val="Estilo6"/>
    <w:uiPriority w:val="99"/>
    <w:rsid w:val="001A13B7"/>
    <w:pPr>
      <w:numPr>
        <w:numId w:val="7"/>
      </w:numPr>
    </w:pPr>
  </w:style>
  <w:style w:type="paragraph" w:styleId="Assuntodocomentrio">
    <w:name w:val="annotation subject"/>
    <w:basedOn w:val="Textodecomentrio"/>
    <w:next w:val="Textodecomentrio"/>
    <w:link w:val="AssuntodocomentrioChar"/>
    <w:semiHidden/>
    <w:unhideWhenUsed/>
    <w:rsid w:val="001A13B7"/>
    <w:pPr>
      <w:suppressAutoHyphens w:val="0"/>
      <w:overflowPunct/>
      <w:ind w:right="0"/>
    </w:pPr>
    <w:rPr>
      <w:rFonts w:ascii="Ecofont_Spranq_eco_Sans" w:eastAsiaTheme="minorEastAsia" w:hAnsi="Ecofont_Spranq_eco_Sans" w:cs="Tahoma"/>
      <w:b/>
      <w:bCs/>
      <w:color w:val="auto"/>
    </w:rPr>
  </w:style>
  <w:style w:type="character" w:customStyle="1" w:styleId="TextodecomentrioChar1">
    <w:name w:val="Texto de comentário Char1"/>
    <w:basedOn w:val="Fontepargpadro"/>
    <w:link w:val="Textodecomentrio"/>
    <w:rsid w:val="001A13B7"/>
    <w:rPr>
      <w:rFonts w:ascii="Calibri" w:eastAsia="Calibri" w:hAnsi="Calibri" w:cs="Calibri"/>
      <w:color w:val="000000"/>
    </w:rPr>
  </w:style>
  <w:style w:type="character" w:customStyle="1" w:styleId="AssuntodocomentrioChar">
    <w:name w:val="Assunto do comentário Char"/>
    <w:basedOn w:val="TextodecomentrioChar1"/>
    <w:link w:val="Assuntodocomentrio"/>
    <w:semiHidden/>
    <w:rsid w:val="001A13B7"/>
    <w:rPr>
      <w:rFonts w:ascii="Ecofont_Spranq_eco_Sans" w:eastAsiaTheme="minorEastAsia" w:hAnsi="Ecofont_Spranq_eco_Sans" w:cs="Tahoma"/>
      <w:b/>
      <w:bCs/>
      <w:color w:val="000000"/>
    </w:rPr>
  </w:style>
  <w:style w:type="paragraph" w:customStyle="1" w:styleId="Nivel01Titulo">
    <w:name w:val="Nivel_01_Titulo"/>
    <w:basedOn w:val="Nivel01"/>
    <w:link w:val="Nivel01TituloChar"/>
    <w:rsid w:val="001A13B7"/>
    <w:pPr>
      <w:keepLines/>
      <w:suppressAutoHyphens w:val="0"/>
      <w:overflowPunct/>
      <w:spacing w:beforeLines="120" w:before="480" w:afterLines="120" w:line="312" w:lineRule="auto"/>
      <w:jc w:val="left"/>
    </w:pPr>
    <w:rPr>
      <w:rFonts w:eastAsia="Bitstream Vera Sans" w:cstheme="majorBidi"/>
      <w:color w:val="000000" w:themeColor="text1"/>
      <w:sz w:val="24"/>
      <w:szCs w:val="24"/>
      <w:u w:val="single"/>
    </w:rPr>
  </w:style>
  <w:style w:type="character" w:customStyle="1" w:styleId="Nivel01Char">
    <w:name w:val="Nivel 01 Char"/>
    <w:basedOn w:val="TtuloChar"/>
    <w:link w:val="Nivel01"/>
    <w:rsid w:val="001A13B7"/>
    <w:rPr>
      <w:rFonts w:ascii="Arial" w:eastAsia="Bitstream Vera Sans" w:hAnsi="Arial" w:cs="Arial"/>
      <w:b/>
      <w:sz w:val="24"/>
      <w:szCs w:val="24"/>
      <w:u w:val="single"/>
    </w:rPr>
  </w:style>
  <w:style w:type="character" w:customStyle="1" w:styleId="Nivel01TituloChar">
    <w:name w:val="Nivel_01_Titulo Char"/>
    <w:basedOn w:val="Nivel01Char"/>
    <w:link w:val="Nivel01Titulo"/>
    <w:qFormat/>
    <w:rsid w:val="001A13B7"/>
    <w:rPr>
      <w:rFonts w:ascii="Arial" w:eastAsia="Bitstream Vera Sans" w:hAnsi="Arial" w:cstheme="majorBidi"/>
      <w:b/>
      <w:color w:val="000000" w:themeColor="text1"/>
      <w:sz w:val="24"/>
      <w:szCs w:val="24"/>
      <w:u w:val="single"/>
    </w:rPr>
  </w:style>
  <w:style w:type="paragraph" w:customStyle="1" w:styleId="PADRO">
    <w:name w:val="PADRÃO"/>
    <w:qFormat/>
    <w:rsid w:val="001A13B7"/>
    <w:pPr>
      <w:keepNext/>
      <w:widowControl w:val="0"/>
      <w:shd w:val="clear" w:color="auto" w:fill="FFFFFF"/>
      <w:suppressAutoHyphens w:val="0"/>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A13B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1A13B7"/>
    <w:pPr>
      <w:suppressAutoHyphens w:val="0"/>
      <w:overflowPunct/>
      <w:spacing w:before="100" w:beforeAutospacing="1" w:after="100" w:afterAutospacing="1"/>
    </w:pPr>
    <w:rPr>
      <w:sz w:val="24"/>
    </w:rPr>
  </w:style>
  <w:style w:type="character" w:customStyle="1" w:styleId="normaltextrun">
    <w:name w:val="normaltextrun"/>
    <w:basedOn w:val="Fontepargpadro"/>
    <w:rsid w:val="001A13B7"/>
  </w:style>
  <w:style w:type="character" w:customStyle="1" w:styleId="eop">
    <w:name w:val="eop"/>
    <w:basedOn w:val="Fontepargpadro"/>
    <w:rsid w:val="001A13B7"/>
  </w:style>
  <w:style w:type="character" w:customStyle="1" w:styleId="spellingerror">
    <w:name w:val="spellingerror"/>
    <w:basedOn w:val="Fontepargpadro"/>
    <w:rsid w:val="001A13B7"/>
  </w:style>
  <w:style w:type="paragraph" w:customStyle="1" w:styleId="Nivel1">
    <w:name w:val="Nivel1"/>
    <w:basedOn w:val="Ttulo1"/>
    <w:link w:val="Nivel1Char"/>
    <w:qFormat/>
    <w:rsid w:val="001A13B7"/>
    <w:pPr>
      <w:spacing w:line="276" w:lineRule="auto"/>
      <w:ind w:left="357" w:hanging="357"/>
      <w:jc w:val="both"/>
    </w:pPr>
    <w:rPr>
      <w:rFonts w:cs="Arial"/>
      <w:bCs/>
      <w:color w:val="000000"/>
    </w:rPr>
  </w:style>
  <w:style w:type="character" w:customStyle="1" w:styleId="Nivel1Char">
    <w:name w:val="Nivel1 Char"/>
    <w:basedOn w:val="Ttulo1Char"/>
    <w:link w:val="Nivel1"/>
    <w:rsid w:val="001A13B7"/>
    <w:rPr>
      <w:rFonts w:ascii="Arial" w:hAnsi="Arial" w:cs="Arial"/>
      <w:b/>
      <w:bCs/>
      <w:color w:val="000000"/>
      <w:sz w:val="18"/>
    </w:rPr>
  </w:style>
  <w:style w:type="paragraph" w:customStyle="1" w:styleId="Nivel10">
    <w:name w:val="Nivel 1"/>
    <w:basedOn w:val="Nivel2"/>
    <w:next w:val="Nivel2"/>
    <w:rsid w:val="001A13B7"/>
    <w:pPr>
      <w:suppressAutoHyphens w:val="0"/>
      <w:overflowPunct/>
      <w:spacing w:before="0" w:after="0"/>
      <w:ind w:left="360" w:hanging="360"/>
    </w:pPr>
    <w:rPr>
      <w:rFonts w:eastAsiaTheme="minorEastAsia"/>
      <w:b/>
    </w:rPr>
  </w:style>
  <w:style w:type="character" w:customStyle="1" w:styleId="Nivel4Char">
    <w:name w:val="Nivel 4 Char"/>
    <w:basedOn w:val="Fontepargpadro"/>
    <w:link w:val="Nivel4"/>
    <w:rsid w:val="001A13B7"/>
    <w:rPr>
      <w:rFonts w:ascii="Arial" w:hAnsi="Arial" w:cs="Arial"/>
    </w:rPr>
  </w:style>
  <w:style w:type="paragraph" w:customStyle="1" w:styleId="textbody">
    <w:name w:val="textbody"/>
    <w:basedOn w:val="Normal"/>
    <w:rsid w:val="001A13B7"/>
    <w:pPr>
      <w:suppressAutoHyphens w:val="0"/>
      <w:overflowPunct/>
      <w:spacing w:before="100" w:beforeAutospacing="1" w:after="100" w:afterAutospacing="1"/>
    </w:pPr>
    <w:rPr>
      <w:sz w:val="24"/>
    </w:rPr>
  </w:style>
  <w:style w:type="paragraph" w:customStyle="1" w:styleId="em0020ementa">
    <w:name w:val="em_0020ementa"/>
    <w:basedOn w:val="Normal"/>
    <w:rsid w:val="001A13B7"/>
    <w:pPr>
      <w:suppressAutoHyphens w:val="0"/>
      <w:overflowPunct/>
      <w:ind w:left="4160"/>
      <w:jc w:val="both"/>
    </w:pPr>
    <w:rPr>
      <w:szCs w:val="28"/>
    </w:rPr>
  </w:style>
  <w:style w:type="character" w:customStyle="1" w:styleId="cp0020corpodespachochar1">
    <w:name w:val="cp_0020corpodespacho__char1"/>
    <w:rsid w:val="001A13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A13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A13B7"/>
    <w:pPr>
      <w:suppressAutoHyphens w:val="0"/>
    </w:pPr>
    <w:rPr>
      <w:rFonts w:ascii="Ecofont_Spranq_eco_Sans" w:hAnsi="Ecofont_Spranq_eco_Sans" w:cs="Tahoma"/>
      <w:sz w:val="24"/>
      <w:szCs w:val="24"/>
    </w:rPr>
  </w:style>
  <w:style w:type="character" w:customStyle="1" w:styleId="Manoel">
    <w:name w:val="Manoel"/>
    <w:rsid w:val="001A13B7"/>
    <w:rPr>
      <w:rFonts w:ascii="Arial" w:hAnsi="Arial" w:cs="Arial"/>
      <w:color w:val="7030A0"/>
      <w:sz w:val="20"/>
    </w:rPr>
  </w:style>
  <w:style w:type="character" w:customStyle="1" w:styleId="ListLabel12">
    <w:name w:val="ListLabel 12"/>
    <w:rsid w:val="001A13B7"/>
    <w:rPr>
      <w:b/>
    </w:rPr>
  </w:style>
  <w:style w:type="paragraph" w:customStyle="1" w:styleId="texto1">
    <w:name w:val="texto1"/>
    <w:basedOn w:val="Normal"/>
    <w:rsid w:val="001A13B7"/>
    <w:pPr>
      <w:suppressAutoHyphens w:val="0"/>
      <w:overflowPunct/>
      <w:spacing w:before="100" w:beforeAutospacing="1" w:after="100" w:afterAutospacing="1"/>
    </w:pPr>
    <w:rPr>
      <w:sz w:val="24"/>
    </w:rPr>
  </w:style>
  <w:style w:type="paragraph" w:customStyle="1" w:styleId="GradeColorida-nfase11">
    <w:name w:val="Grade Colorida - Ênfase 11"/>
    <w:basedOn w:val="Normal"/>
    <w:next w:val="Normal"/>
    <w:link w:val="GradeColorida-nfase1Char"/>
    <w:uiPriority w:val="29"/>
    <w:rsid w:val="001A13B7"/>
    <w:pPr>
      <w:pBdr>
        <w:top w:val="single" w:sz="4" w:space="1" w:color="1F497D"/>
        <w:left w:val="single" w:sz="4" w:space="4" w:color="1F497D"/>
        <w:bottom w:val="single" w:sz="4" w:space="1" w:color="1F497D"/>
        <w:right w:val="single" w:sz="4" w:space="4" w:color="1F497D"/>
      </w:pBdr>
      <w:shd w:val="clear" w:color="auto" w:fill="FFFFCC"/>
      <w:suppressAutoHyphens w:val="0"/>
      <w:overflowPunct/>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1A13B7"/>
    <w:rPr>
      <w:rFonts w:ascii="Arial" w:eastAsia="Calibri" w:hAnsi="Arial"/>
      <w:i/>
      <w:iCs/>
      <w:color w:val="000000"/>
      <w:szCs w:val="24"/>
      <w:shd w:val="clear" w:color="auto" w:fill="FFFFCC"/>
      <w:lang w:eastAsia="en-US"/>
    </w:rPr>
  </w:style>
  <w:style w:type="paragraph" w:customStyle="1" w:styleId="xwestern">
    <w:name w:val="x_western"/>
    <w:basedOn w:val="Normal"/>
    <w:rsid w:val="001A13B7"/>
    <w:pPr>
      <w:suppressAutoHyphens w:val="0"/>
      <w:overflowPunct/>
      <w:spacing w:before="100" w:beforeAutospacing="1" w:after="100" w:afterAutospacing="1"/>
    </w:pPr>
    <w:rPr>
      <w:sz w:val="24"/>
    </w:rPr>
  </w:style>
  <w:style w:type="paragraph" w:customStyle="1" w:styleId="TCU-Ac-item9-0">
    <w:name w:val="TCU - Ac - item 9 - §§_0"/>
    <w:basedOn w:val="Normal"/>
    <w:rsid w:val="001A13B7"/>
    <w:pPr>
      <w:suppressAutoHyphens w:val="0"/>
      <w:overflowPunct/>
      <w:ind w:firstLine="1134"/>
      <w:jc w:val="both"/>
    </w:pPr>
    <w:rPr>
      <w:sz w:val="24"/>
      <w:szCs w:val="22"/>
      <w:lang w:eastAsia="en-US"/>
    </w:rPr>
  </w:style>
  <w:style w:type="paragraph" w:customStyle="1" w:styleId="Normal1">
    <w:name w:val="Normal_1"/>
    <w:rsid w:val="001A13B7"/>
    <w:pPr>
      <w:suppressAutoHyphens w:val="0"/>
    </w:pPr>
    <w:rPr>
      <w:sz w:val="24"/>
      <w:szCs w:val="22"/>
      <w:lang w:eastAsia="en-US"/>
    </w:rPr>
  </w:style>
  <w:style w:type="paragraph" w:customStyle="1" w:styleId="tcu-ac-item9-1linha">
    <w:name w:val="tcu_-__ac_-_item_9_-_1ª_linha"/>
    <w:basedOn w:val="Normal"/>
    <w:rsid w:val="001A13B7"/>
    <w:pPr>
      <w:suppressAutoHyphens w:val="0"/>
      <w:overflowPunct/>
      <w:spacing w:before="100" w:beforeAutospacing="1" w:after="100" w:afterAutospacing="1"/>
    </w:pPr>
    <w:rPr>
      <w:sz w:val="24"/>
    </w:rPr>
  </w:style>
  <w:style w:type="paragraph" w:customStyle="1" w:styleId="textojustificadorecuoprimeiralinha">
    <w:name w:val="texto_justificado_recuo_primeira_linha"/>
    <w:basedOn w:val="Normal"/>
    <w:rsid w:val="001A13B7"/>
    <w:pPr>
      <w:suppressAutoHyphens w:val="0"/>
      <w:overflowPunct/>
      <w:spacing w:before="100" w:beforeAutospacing="1" w:after="100" w:afterAutospacing="1"/>
    </w:pPr>
    <w:rPr>
      <w:sz w:val="24"/>
    </w:rPr>
  </w:style>
  <w:style w:type="character" w:customStyle="1" w:styleId="highlight">
    <w:name w:val="highlight"/>
    <w:basedOn w:val="Fontepargpadro"/>
    <w:rsid w:val="001A13B7"/>
  </w:style>
  <w:style w:type="paragraph" w:customStyle="1" w:styleId="textojustificado">
    <w:name w:val="texto_justificado"/>
    <w:basedOn w:val="Normal"/>
    <w:rsid w:val="001A13B7"/>
    <w:pPr>
      <w:suppressAutoHyphens w:val="0"/>
      <w:overflowPunct/>
      <w:spacing w:before="100" w:beforeAutospacing="1" w:after="100" w:afterAutospacing="1"/>
    </w:pPr>
    <w:rPr>
      <w:sz w:val="24"/>
    </w:rPr>
  </w:style>
  <w:style w:type="character" w:customStyle="1" w:styleId="MenoPendente2">
    <w:name w:val="Menção Pendente2"/>
    <w:basedOn w:val="Fontepargpadro"/>
    <w:uiPriority w:val="99"/>
    <w:semiHidden/>
    <w:unhideWhenUsed/>
    <w:rsid w:val="001A13B7"/>
    <w:rPr>
      <w:color w:val="605E5C"/>
      <w:shd w:val="clear" w:color="auto" w:fill="E1DFDD"/>
    </w:rPr>
  </w:style>
  <w:style w:type="paragraph" w:customStyle="1" w:styleId="Nvel2Opcional">
    <w:name w:val="Nível 2 Opcional"/>
    <w:basedOn w:val="Nivel2"/>
    <w:link w:val="Nvel2OpcionalChar"/>
    <w:rsid w:val="001A13B7"/>
    <w:pPr>
      <w:suppressAutoHyphens w:val="0"/>
      <w:overflowPunct/>
      <w:spacing w:before="0" w:after="0"/>
      <w:ind w:left="432" w:hanging="432"/>
    </w:pPr>
    <w:rPr>
      <w:i/>
      <w:noProof/>
      <w:color w:val="FF0000"/>
    </w:rPr>
  </w:style>
  <w:style w:type="paragraph" w:customStyle="1" w:styleId="Nvel3Opcional">
    <w:name w:val="Nível 3 Opcional"/>
    <w:basedOn w:val="Nivel3"/>
    <w:link w:val="Nvel3OpcionalChar"/>
    <w:rsid w:val="001A13B7"/>
    <w:pPr>
      <w:suppressAutoHyphens w:val="0"/>
      <w:overflowPunct/>
      <w:spacing w:before="0" w:after="0"/>
      <w:ind w:left="1072" w:hanging="504"/>
    </w:pPr>
    <w:rPr>
      <w:rFonts w:ascii="Verdana" w:hAnsi="Verdana"/>
      <w:i/>
      <w:iCs/>
      <w:noProof/>
      <w:color w:val="FF0000"/>
      <w:sz w:val="18"/>
      <w:szCs w:val="18"/>
    </w:rPr>
  </w:style>
  <w:style w:type="character" w:customStyle="1" w:styleId="Nvel2OpcionalChar">
    <w:name w:val="Nível 2 Opcional Char"/>
    <w:basedOn w:val="Fontepargpadro"/>
    <w:link w:val="Nvel2Opcional"/>
    <w:rsid w:val="001A13B7"/>
    <w:rPr>
      <w:rFonts w:ascii="Arial" w:hAnsi="Arial" w:cs="Arial"/>
      <w:i/>
      <w:noProof/>
      <w:color w:val="FF0000"/>
    </w:rPr>
  </w:style>
  <w:style w:type="character" w:customStyle="1" w:styleId="Nvel3OpcionalChar">
    <w:name w:val="Nível 3 Opcional Char"/>
    <w:basedOn w:val="Fontepargpadro"/>
    <w:link w:val="Nvel3Opcional"/>
    <w:rsid w:val="001A13B7"/>
    <w:rPr>
      <w:rFonts w:ascii="Verdana" w:hAnsi="Verdana" w:cs="Arial"/>
      <w:i/>
      <w:iCs/>
      <w:noProof/>
      <w:color w:val="FF0000"/>
      <w:sz w:val="18"/>
      <w:szCs w:val="18"/>
    </w:rPr>
  </w:style>
  <w:style w:type="character" w:styleId="TextodoEspaoReservado">
    <w:name w:val="Placeholder Text"/>
    <w:basedOn w:val="Fontepargpadro"/>
    <w:uiPriority w:val="67"/>
    <w:semiHidden/>
    <w:rsid w:val="001A13B7"/>
    <w:rPr>
      <w:color w:val="808080"/>
    </w:rPr>
  </w:style>
  <w:style w:type="character" w:customStyle="1" w:styleId="PargrafodaListaChar">
    <w:name w:val="Parágrafo da Lista Char"/>
    <w:basedOn w:val="Fontepargpadro"/>
    <w:link w:val="PargrafodaLista"/>
    <w:uiPriority w:val="99"/>
    <w:rsid w:val="001A13B7"/>
  </w:style>
  <w:style w:type="paragraph" w:customStyle="1" w:styleId="SombreamentoMdio1-nfase31">
    <w:name w:val="Sombreamento Médio 1 - Ênfase 31"/>
    <w:basedOn w:val="Normal"/>
    <w:next w:val="Normal"/>
    <w:rsid w:val="001A13B7"/>
    <w:pPr>
      <w:pBdr>
        <w:top w:val="single" w:sz="4" w:space="1" w:color="000080"/>
        <w:left w:val="single" w:sz="4" w:space="4" w:color="000080"/>
        <w:bottom w:val="single" w:sz="4" w:space="1" w:color="000080"/>
        <w:right w:val="single" w:sz="4" w:space="4" w:color="000080"/>
      </w:pBdr>
      <w:shd w:val="clear" w:color="auto" w:fill="FFFFCC"/>
      <w:overflowPunct/>
      <w:spacing w:before="120"/>
      <w:jc w:val="both"/>
    </w:pPr>
    <w:rPr>
      <w:rFonts w:ascii="Ecofont_Spranq_eco_Sans" w:eastAsia="Calibri" w:hAnsi="Ecofont_Spranq_eco_Sans" w:cs="Tahoma"/>
      <w:i/>
      <w:iCs/>
      <w:color w:val="000000"/>
      <w:sz w:val="20"/>
      <w:lang w:eastAsia="zh-CN"/>
    </w:rPr>
  </w:style>
  <w:style w:type="paragraph" w:customStyle="1" w:styleId="corpo0">
    <w:name w:val="corpo"/>
    <w:basedOn w:val="Normal"/>
    <w:rsid w:val="001A13B7"/>
    <w:pPr>
      <w:suppressAutoHyphens w:val="0"/>
      <w:overflowPunct/>
      <w:spacing w:before="100" w:beforeAutospacing="1" w:after="100" w:afterAutospacing="1"/>
    </w:pPr>
    <w:rPr>
      <w:sz w:val="24"/>
    </w:rPr>
  </w:style>
  <w:style w:type="paragraph" w:customStyle="1" w:styleId="itemnivel2">
    <w:name w:val="item_nivel2"/>
    <w:basedOn w:val="Normal"/>
    <w:rsid w:val="001A13B7"/>
    <w:pPr>
      <w:suppressAutoHyphens w:val="0"/>
      <w:overflowPunct/>
      <w:spacing w:before="100" w:beforeAutospacing="1" w:after="100" w:afterAutospacing="1"/>
    </w:pPr>
    <w:rPr>
      <w:sz w:val="24"/>
    </w:rPr>
  </w:style>
  <w:style w:type="paragraph" w:customStyle="1" w:styleId="itemnivel1">
    <w:name w:val="item_nivel1"/>
    <w:basedOn w:val="Normal"/>
    <w:rsid w:val="001A13B7"/>
    <w:pPr>
      <w:suppressAutoHyphens w:val="0"/>
      <w:overflowPunct/>
      <w:spacing w:before="100" w:beforeAutospacing="1" w:after="100" w:afterAutospacing="1"/>
    </w:pPr>
    <w:rPr>
      <w:sz w:val="24"/>
    </w:rPr>
  </w:style>
  <w:style w:type="paragraph" w:customStyle="1" w:styleId="itemalinealetra">
    <w:name w:val="item_alinea_letra"/>
    <w:basedOn w:val="Normal"/>
    <w:rsid w:val="001A13B7"/>
    <w:pPr>
      <w:suppressAutoHyphens w:val="0"/>
      <w:overflowPunct/>
      <w:spacing w:before="100" w:beforeAutospacing="1" w:after="100" w:afterAutospacing="1"/>
    </w:pPr>
    <w:rPr>
      <w:sz w:val="24"/>
    </w:rPr>
  </w:style>
  <w:style w:type="character" w:customStyle="1" w:styleId="markedcontent">
    <w:name w:val="markedcontent"/>
    <w:basedOn w:val="Fontepargpadro"/>
    <w:rsid w:val="001A13B7"/>
  </w:style>
  <w:style w:type="paragraph" w:customStyle="1" w:styleId="Standard">
    <w:name w:val="Standard"/>
    <w:qFormat/>
    <w:rsid w:val="001A13B7"/>
    <w:pPr>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A13B7"/>
    <w:pPr>
      <w:spacing w:after="140" w:line="276" w:lineRule="auto"/>
    </w:pPr>
  </w:style>
  <w:style w:type="character" w:customStyle="1" w:styleId="MenoPendente3">
    <w:name w:val="Menção Pendente3"/>
    <w:basedOn w:val="Fontepargpadro"/>
    <w:uiPriority w:val="99"/>
    <w:semiHidden/>
    <w:unhideWhenUsed/>
    <w:rsid w:val="001A13B7"/>
    <w:rPr>
      <w:color w:val="605E5C"/>
      <w:shd w:val="clear" w:color="auto" w:fill="E1DFDD"/>
    </w:rPr>
  </w:style>
  <w:style w:type="character" w:customStyle="1" w:styleId="MenoPendente4">
    <w:name w:val="Menção Pendente4"/>
    <w:basedOn w:val="Fontepargpadro"/>
    <w:uiPriority w:val="99"/>
    <w:semiHidden/>
    <w:unhideWhenUsed/>
    <w:rsid w:val="001A13B7"/>
    <w:rPr>
      <w:color w:val="605E5C"/>
      <w:shd w:val="clear" w:color="auto" w:fill="E1DFDD"/>
    </w:rPr>
  </w:style>
  <w:style w:type="character" w:customStyle="1" w:styleId="ouChar">
    <w:name w:val="ou Char"/>
    <w:basedOn w:val="PargrafodaListaChar"/>
    <w:link w:val="ou"/>
    <w:rsid w:val="001A13B7"/>
    <w:rPr>
      <w:rFonts w:ascii="Arial" w:eastAsia="Cambria" w:hAnsi="Arial" w:cs="Arial"/>
      <w:b/>
      <w:bCs/>
      <w:i/>
      <w:iCs/>
      <w:color w:val="FF0000"/>
      <w:u w:val="single"/>
    </w:rPr>
  </w:style>
  <w:style w:type="paragraph" w:customStyle="1" w:styleId="dou-paragraph">
    <w:name w:val="dou-paragraph"/>
    <w:basedOn w:val="Normal"/>
    <w:rsid w:val="001A13B7"/>
    <w:pPr>
      <w:suppressAutoHyphens w:val="0"/>
      <w:overflowPunct/>
      <w:spacing w:before="100" w:beforeAutospacing="1" w:after="100" w:afterAutospacing="1"/>
    </w:pPr>
    <w:rPr>
      <w:sz w:val="24"/>
    </w:rPr>
  </w:style>
  <w:style w:type="character" w:customStyle="1" w:styleId="Nvel2-RedChar">
    <w:name w:val="Nível 2 -Red Char"/>
    <w:basedOn w:val="Nivel2Char"/>
    <w:link w:val="Nvel2-Red"/>
    <w:rsid w:val="001A13B7"/>
    <w:rPr>
      <w:rFonts w:ascii="Arial" w:hAnsi="Arial" w:cs="Arial"/>
      <w:i/>
      <w:iCs/>
      <w:color w:val="FF0000"/>
    </w:rPr>
  </w:style>
  <w:style w:type="character" w:customStyle="1" w:styleId="Nivel3Char">
    <w:name w:val="Nivel 3 Char"/>
    <w:basedOn w:val="Fontepargpadro"/>
    <w:link w:val="Nivel3"/>
    <w:rsid w:val="001A13B7"/>
    <w:rPr>
      <w:rFonts w:ascii="Arial" w:hAnsi="Arial" w:cs="Arial"/>
      <w:color w:val="000000"/>
    </w:rPr>
  </w:style>
  <w:style w:type="character" w:customStyle="1" w:styleId="Nvel3-RChar">
    <w:name w:val="Nível 3-R Char"/>
    <w:basedOn w:val="Nivel3Char"/>
    <w:link w:val="Nvel3-R"/>
    <w:rsid w:val="001A13B7"/>
    <w:rPr>
      <w:rFonts w:ascii="Arial" w:hAnsi="Arial" w:cs="Arial"/>
      <w:i/>
      <w:iCs/>
      <w:color w:val="FF0000"/>
    </w:rPr>
  </w:style>
  <w:style w:type="paragraph" w:customStyle="1" w:styleId="Nvel1-SemNum">
    <w:name w:val="Nível 1-Sem Num"/>
    <w:basedOn w:val="Nivel01"/>
    <w:link w:val="Nvel1-SemNumChar"/>
    <w:qFormat/>
    <w:rsid w:val="001A13B7"/>
    <w:pPr>
      <w:keepLines/>
      <w:suppressAutoHyphens w:val="0"/>
      <w:overflowPunct/>
      <w:spacing w:beforeLines="120" w:before="480" w:afterLines="120" w:line="312" w:lineRule="auto"/>
      <w:outlineLvl w:val="1"/>
    </w:pPr>
    <w:rPr>
      <w:rFonts w:eastAsia="Arial"/>
      <w:bCs/>
      <w:iCs/>
      <w:color w:val="FF0000"/>
      <w:sz w:val="24"/>
      <w:szCs w:val="24"/>
      <w:u w:val="single"/>
    </w:rPr>
  </w:style>
  <w:style w:type="character" w:customStyle="1" w:styleId="Nvel4-RChar">
    <w:name w:val="Nível 4-R Char"/>
    <w:basedOn w:val="Nivel4Char"/>
    <w:link w:val="Nvel4-R"/>
    <w:rsid w:val="001A13B7"/>
    <w:rPr>
      <w:rFonts w:ascii="Arial" w:hAnsi="Arial" w:cs="Arial"/>
      <w:i/>
      <w:iCs/>
      <w:color w:val="FF0000"/>
    </w:rPr>
  </w:style>
  <w:style w:type="character" w:customStyle="1" w:styleId="Nvel1-SemNumChar">
    <w:name w:val="Nível 1-Sem Num Char"/>
    <w:basedOn w:val="Nivel01Char"/>
    <w:link w:val="Nvel1-SemNum"/>
    <w:rsid w:val="001A13B7"/>
    <w:rPr>
      <w:rFonts w:ascii="Arial" w:eastAsia="Arial" w:hAnsi="Arial" w:cs="Arial"/>
      <w:b/>
      <w:bCs/>
      <w:iCs/>
      <w:color w:val="FF0000"/>
      <w:sz w:val="24"/>
      <w:szCs w:val="24"/>
      <w:u w:val="single"/>
    </w:rPr>
  </w:style>
  <w:style w:type="paragraph" w:customStyle="1" w:styleId="citao2">
    <w:name w:val="citação 2"/>
    <w:basedOn w:val="Citao"/>
    <w:link w:val="citao2Char"/>
    <w:rsid w:val="001A13B7"/>
    <w:pPr>
      <w:overflowPunct w:val="0"/>
    </w:pPr>
  </w:style>
  <w:style w:type="paragraph" w:customStyle="1" w:styleId="Prembulo">
    <w:name w:val="Preâmbulo"/>
    <w:basedOn w:val="Normal"/>
    <w:link w:val="PrembuloChar"/>
    <w:qFormat/>
    <w:rsid w:val="001A13B7"/>
    <w:pPr>
      <w:suppressAutoHyphens w:val="0"/>
      <w:overflowPunct/>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A13B7"/>
    <w:rPr>
      <w:rFonts w:ascii="Arial" w:eastAsia="Arial" w:hAnsi="Arial" w:cs="Arial"/>
      <w:bCs/>
    </w:rPr>
  </w:style>
  <w:style w:type="character" w:customStyle="1" w:styleId="MenoPendente5">
    <w:name w:val="Menção Pendente5"/>
    <w:basedOn w:val="Fontepargpadro"/>
    <w:uiPriority w:val="99"/>
    <w:semiHidden/>
    <w:unhideWhenUsed/>
    <w:rsid w:val="001A13B7"/>
    <w:rPr>
      <w:color w:val="605E5C"/>
      <w:shd w:val="clear" w:color="auto" w:fill="E1DFDD"/>
    </w:rPr>
  </w:style>
  <w:style w:type="character" w:customStyle="1" w:styleId="citao2Char">
    <w:name w:val="citação 2 Char"/>
    <w:basedOn w:val="CitaoChar"/>
    <w:link w:val="citao2"/>
    <w:rsid w:val="001A13B7"/>
    <w:rPr>
      <w:rFonts w:ascii="Arial" w:eastAsia="Calibri"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1A13B7"/>
    <w:pPr>
      <w:spacing w:before="240" w:line="259" w:lineRule="auto"/>
      <w:outlineLvl w:val="9"/>
    </w:pPr>
    <w:rPr>
      <w:b w:val="0"/>
      <w:bCs/>
      <w:sz w:val="32"/>
      <w:szCs w:val="32"/>
    </w:rPr>
  </w:style>
  <w:style w:type="paragraph" w:styleId="Sumrio1">
    <w:name w:val="toc 1"/>
    <w:basedOn w:val="Normal"/>
    <w:next w:val="Normal"/>
    <w:autoRedefine/>
    <w:uiPriority w:val="39"/>
    <w:unhideWhenUsed/>
    <w:rsid w:val="001A13B7"/>
    <w:pPr>
      <w:tabs>
        <w:tab w:val="left" w:pos="426"/>
        <w:tab w:val="right" w:leader="dot" w:pos="9628"/>
      </w:tabs>
      <w:suppressAutoHyphens w:val="0"/>
      <w:overflowPunct/>
      <w:spacing w:after="100"/>
    </w:pPr>
    <w:rPr>
      <w:rFonts w:ascii="Arial" w:hAnsi="Arial" w:cs="Tahoma"/>
      <w:sz w:val="20"/>
    </w:rPr>
  </w:style>
  <w:style w:type="character" w:customStyle="1" w:styleId="MenoPendente6">
    <w:name w:val="Menção Pendente6"/>
    <w:basedOn w:val="Fontepargpadro"/>
    <w:uiPriority w:val="99"/>
    <w:semiHidden/>
    <w:unhideWhenUsed/>
    <w:rsid w:val="001A13B7"/>
    <w:rPr>
      <w:color w:val="605E5C"/>
      <w:shd w:val="clear" w:color="auto" w:fill="E1DFDD"/>
    </w:rPr>
  </w:style>
  <w:style w:type="character" w:customStyle="1" w:styleId="Mentionnonrsolue1">
    <w:name w:val="Mention non résolue1"/>
    <w:basedOn w:val="Fontepargpadro"/>
    <w:uiPriority w:val="99"/>
    <w:semiHidden/>
    <w:unhideWhenUsed/>
    <w:rsid w:val="001A13B7"/>
    <w:rPr>
      <w:color w:val="605E5C"/>
      <w:shd w:val="clear" w:color="auto" w:fill="E1DFDD"/>
    </w:rPr>
  </w:style>
  <w:style w:type="paragraph" w:customStyle="1" w:styleId="xmsonormal">
    <w:name w:val="x_msonormal"/>
    <w:basedOn w:val="Normal"/>
    <w:uiPriority w:val="1"/>
    <w:rsid w:val="001A13B7"/>
    <w:pPr>
      <w:suppressAutoHyphens w:val="0"/>
      <w:overflowPunct/>
      <w:spacing w:beforeAutospacing="1" w:afterAutospacing="1"/>
    </w:pPr>
    <w:rPr>
      <w:sz w:val="24"/>
    </w:rPr>
  </w:style>
  <w:style w:type="character" w:customStyle="1" w:styleId="MenoPendente7">
    <w:name w:val="Menção Pendente7"/>
    <w:basedOn w:val="Fontepargpadro"/>
    <w:uiPriority w:val="99"/>
    <w:semiHidden/>
    <w:unhideWhenUsed/>
    <w:rsid w:val="001A13B7"/>
    <w:rPr>
      <w:color w:val="605E5C"/>
      <w:shd w:val="clear" w:color="auto" w:fill="E1DFDD"/>
    </w:rPr>
  </w:style>
  <w:style w:type="paragraph" w:styleId="Sumrio3">
    <w:name w:val="toc 3"/>
    <w:basedOn w:val="Normal"/>
    <w:next w:val="Normal"/>
    <w:autoRedefine/>
    <w:uiPriority w:val="39"/>
    <w:unhideWhenUsed/>
    <w:rsid w:val="001A13B7"/>
    <w:pPr>
      <w:suppressAutoHyphens w:val="0"/>
      <w:overflowPunct/>
      <w:spacing w:after="100"/>
      <w:ind w:left="480"/>
    </w:pPr>
    <w:rPr>
      <w:rFonts w:ascii="Ecofont_Spranq_eco_Sans" w:eastAsiaTheme="minorEastAsia" w:hAnsi="Ecofont_Spranq_eco_Sans" w:cs="Tahoma"/>
      <w:sz w:val="24"/>
    </w:rPr>
  </w:style>
  <w:style w:type="paragraph" w:styleId="Sumrio2">
    <w:name w:val="toc 2"/>
    <w:basedOn w:val="Normal"/>
    <w:next w:val="Normal"/>
    <w:autoRedefine/>
    <w:uiPriority w:val="39"/>
    <w:unhideWhenUsed/>
    <w:rsid w:val="001A13B7"/>
    <w:pPr>
      <w:suppressAutoHyphens w:val="0"/>
      <w:overflowPunct/>
      <w:spacing w:after="100" w:line="278" w:lineRule="auto"/>
      <w:ind w:left="240"/>
    </w:pPr>
    <w:rPr>
      <w:rFonts w:asciiTheme="minorHAnsi" w:eastAsiaTheme="minorEastAsia" w:hAnsiTheme="minorHAnsi" w:cstheme="minorBidi"/>
      <w:kern w:val="2"/>
      <w:sz w:val="24"/>
    </w:rPr>
  </w:style>
  <w:style w:type="paragraph" w:styleId="Sumrio4">
    <w:name w:val="toc 4"/>
    <w:basedOn w:val="Normal"/>
    <w:next w:val="Normal"/>
    <w:autoRedefine/>
    <w:uiPriority w:val="39"/>
    <w:unhideWhenUsed/>
    <w:rsid w:val="001A13B7"/>
    <w:pPr>
      <w:suppressAutoHyphens w:val="0"/>
      <w:overflowPunct/>
      <w:spacing w:after="100" w:line="278" w:lineRule="auto"/>
      <w:ind w:left="720"/>
    </w:pPr>
    <w:rPr>
      <w:rFonts w:asciiTheme="minorHAnsi" w:eastAsiaTheme="minorEastAsia" w:hAnsiTheme="minorHAnsi" w:cstheme="minorBidi"/>
      <w:kern w:val="2"/>
      <w:sz w:val="24"/>
    </w:rPr>
  </w:style>
  <w:style w:type="paragraph" w:styleId="Sumrio5">
    <w:name w:val="toc 5"/>
    <w:basedOn w:val="Normal"/>
    <w:next w:val="Normal"/>
    <w:autoRedefine/>
    <w:uiPriority w:val="39"/>
    <w:unhideWhenUsed/>
    <w:rsid w:val="001A13B7"/>
    <w:pPr>
      <w:suppressAutoHyphens w:val="0"/>
      <w:overflowPunct/>
      <w:spacing w:after="100" w:line="278" w:lineRule="auto"/>
      <w:ind w:left="960"/>
    </w:pPr>
    <w:rPr>
      <w:rFonts w:asciiTheme="minorHAnsi" w:eastAsiaTheme="minorEastAsia" w:hAnsiTheme="minorHAnsi" w:cstheme="minorBidi"/>
      <w:kern w:val="2"/>
      <w:sz w:val="24"/>
    </w:rPr>
  </w:style>
  <w:style w:type="paragraph" w:styleId="Sumrio6">
    <w:name w:val="toc 6"/>
    <w:basedOn w:val="Normal"/>
    <w:next w:val="Normal"/>
    <w:autoRedefine/>
    <w:uiPriority w:val="39"/>
    <w:unhideWhenUsed/>
    <w:rsid w:val="001A13B7"/>
    <w:pPr>
      <w:suppressAutoHyphens w:val="0"/>
      <w:overflowPunct/>
      <w:spacing w:after="100" w:line="278" w:lineRule="auto"/>
      <w:ind w:left="1200"/>
    </w:pPr>
    <w:rPr>
      <w:rFonts w:asciiTheme="minorHAnsi" w:eastAsiaTheme="minorEastAsia" w:hAnsiTheme="minorHAnsi" w:cstheme="minorBidi"/>
      <w:kern w:val="2"/>
      <w:sz w:val="24"/>
    </w:rPr>
  </w:style>
  <w:style w:type="paragraph" w:styleId="Sumrio7">
    <w:name w:val="toc 7"/>
    <w:basedOn w:val="Normal"/>
    <w:next w:val="Normal"/>
    <w:autoRedefine/>
    <w:uiPriority w:val="39"/>
    <w:unhideWhenUsed/>
    <w:rsid w:val="001A13B7"/>
    <w:pPr>
      <w:suppressAutoHyphens w:val="0"/>
      <w:overflowPunct/>
      <w:spacing w:after="100" w:line="278" w:lineRule="auto"/>
      <w:ind w:left="1440"/>
    </w:pPr>
    <w:rPr>
      <w:rFonts w:asciiTheme="minorHAnsi" w:eastAsiaTheme="minorEastAsia" w:hAnsiTheme="minorHAnsi" w:cstheme="minorBidi"/>
      <w:kern w:val="2"/>
      <w:sz w:val="24"/>
    </w:rPr>
  </w:style>
  <w:style w:type="paragraph" w:styleId="Sumrio8">
    <w:name w:val="toc 8"/>
    <w:basedOn w:val="Normal"/>
    <w:next w:val="Normal"/>
    <w:autoRedefine/>
    <w:uiPriority w:val="39"/>
    <w:unhideWhenUsed/>
    <w:rsid w:val="001A13B7"/>
    <w:pPr>
      <w:suppressAutoHyphens w:val="0"/>
      <w:overflowPunct/>
      <w:spacing w:after="100" w:line="278" w:lineRule="auto"/>
      <w:ind w:left="1680"/>
    </w:pPr>
    <w:rPr>
      <w:rFonts w:asciiTheme="minorHAnsi" w:eastAsiaTheme="minorEastAsia" w:hAnsiTheme="minorHAnsi" w:cstheme="minorBidi"/>
      <w:kern w:val="2"/>
      <w:sz w:val="24"/>
    </w:rPr>
  </w:style>
  <w:style w:type="paragraph" w:styleId="Sumrio9">
    <w:name w:val="toc 9"/>
    <w:basedOn w:val="Normal"/>
    <w:next w:val="Normal"/>
    <w:autoRedefine/>
    <w:uiPriority w:val="39"/>
    <w:unhideWhenUsed/>
    <w:rsid w:val="001A13B7"/>
    <w:pPr>
      <w:suppressAutoHyphens w:val="0"/>
      <w:overflowPunct/>
      <w:spacing w:after="100" w:line="278" w:lineRule="auto"/>
      <w:ind w:left="1920"/>
    </w:pPr>
    <w:rPr>
      <w:rFonts w:asciiTheme="minorHAnsi" w:eastAsiaTheme="minorEastAsia" w:hAnsiTheme="minorHAnsi" w:cstheme="minorBidi"/>
      <w:kern w:val="2"/>
      <w:sz w:val="24"/>
    </w:rPr>
  </w:style>
  <w:style w:type="paragraph" w:customStyle="1" w:styleId="Nvel2-Opcional">
    <w:name w:val="Nível 2-Opcional"/>
    <w:basedOn w:val="Normal"/>
    <w:link w:val="Nvel2-OpcionalChar"/>
    <w:qFormat/>
    <w:rsid w:val="001A13B7"/>
    <w:pPr>
      <w:numPr>
        <w:ilvl w:val="1"/>
      </w:numPr>
      <w:suppressAutoHyphens w:val="0"/>
      <w:overflowPunct/>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1A13B7"/>
    <w:rPr>
      <w:rFonts w:ascii="Arial" w:eastAsia="Arial" w:hAnsi="Arial" w:cs="Arial"/>
      <w:i/>
      <w:iCs/>
      <w:color w:val="FF0000"/>
    </w:rPr>
  </w:style>
  <w:style w:type="character" w:styleId="MenoPendente">
    <w:name w:val="Unresolved Mention"/>
    <w:basedOn w:val="Fontepargpadro"/>
    <w:uiPriority w:val="99"/>
    <w:semiHidden/>
    <w:unhideWhenUsed/>
    <w:rsid w:val="001A13B7"/>
    <w:rPr>
      <w:color w:val="605E5C"/>
      <w:shd w:val="clear" w:color="auto" w:fill="E1DFDD"/>
    </w:rPr>
  </w:style>
  <w:style w:type="paragraph" w:customStyle="1" w:styleId="Nvel1-Red">
    <w:name w:val="Nível 1-Red"/>
    <w:basedOn w:val="Nivel01"/>
    <w:link w:val="Nvel1-RedChar"/>
    <w:qFormat/>
    <w:rsid w:val="001A13B7"/>
    <w:pPr>
      <w:keepLines/>
      <w:tabs>
        <w:tab w:val="clear" w:pos="567"/>
        <w:tab w:val="left" w:pos="0"/>
      </w:tabs>
      <w:suppressAutoHyphens w:val="0"/>
      <w:overflowPunct/>
    </w:pPr>
    <w:rPr>
      <w:rFonts w:eastAsiaTheme="majorEastAsia"/>
      <w:bCs/>
      <w:i/>
      <w:color w:val="FF0000"/>
      <w:spacing w:val="5"/>
      <w:kern w:val="28"/>
      <w:sz w:val="52"/>
      <w:szCs w:val="52"/>
      <w:u w:val="single"/>
    </w:rPr>
  </w:style>
  <w:style w:type="character" w:customStyle="1" w:styleId="Nvel1-RedChar">
    <w:name w:val="Nível 1-Red Char"/>
    <w:basedOn w:val="Nivel01Char"/>
    <w:link w:val="Nvel1-Red"/>
    <w:rsid w:val="001A13B7"/>
    <w:rPr>
      <w:rFonts w:ascii="Arial" w:eastAsiaTheme="majorEastAsia" w:hAnsi="Arial" w:cs="Arial"/>
      <w:b/>
      <w:bCs/>
      <w:i/>
      <w:color w:val="FF0000"/>
      <w:spacing w:val="5"/>
      <w:kern w:val="28"/>
      <w:sz w:val="52"/>
      <w:szCs w:val="5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7049">
      <w:bodyDiv w:val="1"/>
      <w:marLeft w:val="0"/>
      <w:marRight w:val="0"/>
      <w:marTop w:val="0"/>
      <w:marBottom w:val="0"/>
      <w:divBdr>
        <w:top w:val="none" w:sz="0" w:space="0" w:color="auto"/>
        <w:left w:val="none" w:sz="0" w:space="0" w:color="auto"/>
        <w:bottom w:val="none" w:sz="0" w:space="0" w:color="auto"/>
        <w:right w:val="none" w:sz="0" w:space="0" w:color="auto"/>
      </w:divBdr>
    </w:div>
    <w:div w:id="317274070">
      <w:bodyDiv w:val="1"/>
      <w:marLeft w:val="0"/>
      <w:marRight w:val="0"/>
      <w:marTop w:val="0"/>
      <w:marBottom w:val="0"/>
      <w:divBdr>
        <w:top w:val="none" w:sz="0" w:space="0" w:color="auto"/>
        <w:left w:val="none" w:sz="0" w:space="0" w:color="auto"/>
        <w:bottom w:val="none" w:sz="0" w:space="0" w:color="auto"/>
        <w:right w:val="none" w:sz="0" w:space="0" w:color="auto"/>
      </w:divBdr>
    </w:div>
    <w:div w:id="439187732">
      <w:bodyDiv w:val="1"/>
      <w:marLeft w:val="0"/>
      <w:marRight w:val="0"/>
      <w:marTop w:val="0"/>
      <w:marBottom w:val="0"/>
      <w:divBdr>
        <w:top w:val="none" w:sz="0" w:space="0" w:color="auto"/>
        <w:left w:val="none" w:sz="0" w:space="0" w:color="auto"/>
        <w:bottom w:val="none" w:sz="0" w:space="0" w:color="auto"/>
        <w:right w:val="none" w:sz="0" w:space="0" w:color="auto"/>
      </w:divBdr>
    </w:div>
    <w:div w:id="749929067">
      <w:bodyDiv w:val="1"/>
      <w:marLeft w:val="0"/>
      <w:marRight w:val="0"/>
      <w:marTop w:val="0"/>
      <w:marBottom w:val="0"/>
      <w:divBdr>
        <w:top w:val="none" w:sz="0" w:space="0" w:color="auto"/>
        <w:left w:val="none" w:sz="0" w:space="0" w:color="auto"/>
        <w:bottom w:val="none" w:sz="0" w:space="0" w:color="auto"/>
        <w:right w:val="none" w:sz="0" w:space="0" w:color="auto"/>
      </w:divBdr>
    </w:div>
    <w:div w:id="761685824">
      <w:bodyDiv w:val="1"/>
      <w:marLeft w:val="0"/>
      <w:marRight w:val="0"/>
      <w:marTop w:val="0"/>
      <w:marBottom w:val="0"/>
      <w:divBdr>
        <w:top w:val="none" w:sz="0" w:space="0" w:color="auto"/>
        <w:left w:val="none" w:sz="0" w:space="0" w:color="auto"/>
        <w:bottom w:val="none" w:sz="0" w:space="0" w:color="auto"/>
        <w:right w:val="none" w:sz="0" w:space="0" w:color="auto"/>
      </w:divBdr>
    </w:div>
    <w:div w:id="948245229">
      <w:bodyDiv w:val="1"/>
      <w:marLeft w:val="0"/>
      <w:marRight w:val="0"/>
      <w:marTop w:val="0"/>
      <w:marBottom w:val="0"/>
      <w:divBdr>
        <w:top w:val="none" w:sz="0" w:space="0" w:color="auto"/>
        <w:left w:val="none" w:sz="0" w:space="0" w:color="auto"/>
        <w:bottom w:val="none" w:sz="0" w:space="0" w:color="auto"/>
        <w:right w:val="none" w:sz="0" w:space="0" w:color="auto"/>
      </w:divBdr>
    </w:div>
    <w:div w:id="953637798">
      <w:bodyDiv w:val="1"/>
      <w:marLeft w:val="0"/>
      <w:marRight w:val="0"/>
      <w:marTop w:val="0"/>
      <w:marBottom w:val="0"/>
      <w:divBdr>
        <w:top w:val="none" w:sz="0" w:space="0" w:color="auto"/>
        <w:left w:val="none" w:sz="0" w:space="0" w:color="auto"/>
        <w:bottom w:val="none" w:sz="0" w:space="0" w:color="auto"/>
        <w:right w:val="none" w:sz="0" w:space="0" w:color="auto"/>
      </w:divBdr>
    </w:div>
    <w:div w:id="1125852230">
      <w:bodyDiv w:val="1"/>
      <w:marLeft w:val="0"/>
      <w:marRight w:val="0"/>
      <w:marTop w:val="0"/>
      <w:marBottom w:val="0"/>
      <w:divBdr>
        <w:top w:val="none" w:sz="0" w:space="0" w:color="auto"/>
        <w:left w:val="none" w:sz="0" w:space="0" w:color="auto"/>
        <w:bottom w:val="none" w:sz="0" w:space="0" w:color="auto"/>
        <w:right w:val="none" w:sz="0" w:space="0" w:color="auto"/>
      </w:divBdr>
    </w:div>
    <w:div w:id="1129083381">
      <w:bodyDiv w:val="1"/>
      <w:marLeft w:val="0"/>
      <w:marRight w:val="0"/>
      <w:marTop w:val="0"/>
      <w:marBottom w:val="0"/>
      <w:divBdr>
        <w:top w:val="none" w:sz="0" w:space="0" w:color="auto"/>
        <w:left w:val="none" w:sz="0" w:space="0" w:color="auto"/>
        <w:bottom w:val="none" w:sz="0" w:space="0" w:color="auto"/>
        <w:right w:val="none" w:sz="0" w:space="0" w:color="auto"/>
      </w:divBdr>
    </w:div>
    <w:div w:id="1595019204">
      <w:bodyDiv w:val="1"/>
      <w:marLeft w:val="0"/>
      <w:marRight w:val="0"/>
      <w:marTop w:val="0"/>
      <w:marBottom w:val="0"/>
      <w:divBdr>
        <w:top w:val="none" w:sz="0" w:space="0" w:color="auto"/>
        <w:left w:val="none" w:sz="0" w:space="0" w:color="auto"/>
        <w:bottom w:val="none" w:sz="0" w:space="0" w:color="auto"/>
        <w:right w:val="none" w:sz="0" w:space="0" w:color="auto"/>
      </w:divBdr>
    </w:div>
    <w:div w:id="1801417005">
      <w:bodyDiv w:val="1"/>
      <w:marLeft w:val="0"/>
      <w:marRight w:val="0"/>
      <w:marTop w:val="0"/>
      <w:marBottom w:val="0"/>
      <w:divBdr>
        <w:top w:val="none" w:sz="0" w:space="0" w:color="auto"/>
        <w:left w:val="none" w:sz="0" w:space="0" w:color="auto"/>
        <w:bottom w:val="none" w:sz="0" w:space="0" w:color="auto"/>
        <w:right w:val="none" w:sz="0" w:space="0" w:color="auto"/>
      </w:divBdr>
    </w:div>
    <w:div w:id="1812675874">
      <w:bodyDiv w:val="1"/>
      <w:marLeft w:val="0"/>
      <w:marRight w:val="0"/>
      <w:marTop w:val="0"/>
      <w:marBottom w:val="0"/>
      <w:divBdr>
        <w:top w:val="none" w:sz="0" w:space="0" w:color="auto"/>
        <w:left w:val="none" w:sz="0" w:space="0" w:color="auto"/>
        <w:bottom w:val="none" w:sz="0" w:space="0" w:color="auto"/>
        <w:right w:val="none" w:sz="0" w:space="0" w:color="auto"/>
      </w:divBdr>
    </w:div>
    <w:div w:id="1982954512">
      <w:bodyDiv w:val="1"/>
      <w:marLeft w:val="0"/>
      <w:marRight w:val="0"/>
      <w:marTop w:val="0"/>
      <w:marBottom w:val="0"/>
      <w:divBdr>
        <w:top w:val="none" w:sz="0" w:space="0" w:color="auto"/>
        <w:left w:val="none" w:sz="0" w:space="0" w:color="auto"/>
        <w:bottom w:val="none" w:sz="0" w:space="0" w:color="auto"/>
        <w:right w:val="none" w:sz="0" w:space="0" w:color="auto"/>
      </w:divBdr>
    </w:div>
    <w:div w:id="2063555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www.planalto.gov.br/ccivil_03/_Ato2011-2014/2013/Lei/L12846.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38D07-631E-4DD2-9F1D-1CBF789D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10568</Words>
  <Characters>57069</Characters>
  <Application>Microsoft Office Word</Application>
  <DocSecurity>0</DocSecurity>
  <Lines>475</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silva</dc:creator>
  <dc:description/>
  <cp:lastModifiedBy>Setor de Licitações</cp:lastModifiedBy>
  <cp:revision>95</cp:revision>
  <cp:lastPrinted>2025-12-08T18:02:00Z</cp:lastPrinted>
  <dcterms:created xsi:type="dcterms:W3CDTF">2025-12-03T13:42:00Z</dcterms:created>
  <dcterms:modified xsi:type="dcterms:W3CDTF">2025-12-08T18:02:00Z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